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D54" w:rsidRDefault="002A4D54" w:rsidP="002A4D54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right="1134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2A4D54" w:rsidRDefault="002A4D54" w:rsidP="002A4D54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right="1134"/>
        <w:jc w:val="center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UCHWAŁA NR  XL/225/17</w:t>
      </w:r>
    </w:p>
    <w:p w:rsidR="002A4D54" w:rsidRDefault="002A4D54" w:rsidP="002A4D54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right="1134"/>
        <w:jc w:val="center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RADY MIEJSKIEJ W IŁŻY</w:t>
      </w:r>
    </w:p>
    <w:p w:rsidR="002A4D54" w:rsidRDefault="002A4D54" w:rsidP="002A4D54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right="1134"/>
        <w:jc w:val="center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z dnia 30 sierpnia 2017  r.</w:t>
      </w:r>
    </w:p>
    <w:p w:rsidR="002A4D54" w:rsidRDefault="002A4D54" w:rsidP="002A4D54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right="1134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2A4D54" w:rsidRDefault="002A4D54" w:rsidP="002A4D54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right="1134"/>
        <w:jc w:val="both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ab/>
        <w:t>w sprawie : zmian Wieloletniej Prognozy Finansowej  Gminy Iłża  na lata 2017-2025</w:t>
      </w:r>
    </w:p>
    <w:p w:rsidR="002A4D54" w:rsidRDefault="002A4D54" w:rsidP="002A4D54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right="1134"/>
        <w:jc w:val="both"/>
        <w:rPr>
          <w:rFonts w:ascii="Arial Narrow" w:hAnsi="Arial Narrow" w:cs="Arial Narrow"/>
          <w:sz w:val="20"/>
          <w:szCs w:val="20"/>
        </w:rPr>
      </w:pPr>
    </w:p>
    <w:p w:rsidR="002A4D54" w:rsidRDefault="002A4D54" w:rsidP="002A4D54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23"/>
        </w:tabs>
        <w:ind w:left="1134" w:right="1134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  <w:t xml:space="preserve">Na podstawie art. 230 ust. 6 w związku z art. 226, art. 227, art. 228 i art.243 ustawy z dnia    27 sierpnia 2009 r. o finansach publicznych (Dz. U. z 2016r., poz.1870, z </w:t>
      </w:r>
      <w:proofErr w:type="spellStart"/>
      <w:r>
        <w:rPr>
          <w:rFonts w:ascii="Arial Narrow" w:hAnsi="Arial Narrow" w:cs="Arial Narrow"/>
          <w:sz w:val="20"/>
          <w:szCs w:val="20"/>
        </w:rPr>
        <w:t>późn</w:t>
      </w:r>
      <w:proofErr w:type="spellEnd"/>
      <w:r>
        <w:rPr>
          <w:rFonts w:ascii="Arial Narrow" w:hAnsi="Arial Narrow" w:cs="Arial Narrow"/>
          <w:sz w:val="20"/>
          <w:szCs w:val="20"/>
        </w:rPr>
        <w:t>. zm.) oraz § 1 i §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2 Rozporządzenia Ministra Finansów z dnia 10 stycznia 2013 r. w sprawie wieloletniej prognozy finansowej jednostki samorządu terytorialnego   (Dz. U. z 2015 r.,</w:t>
      </w:r>
    </w:p>
    <w:p w:rsidR="002A4D54" w:rsidRDefault="002A4D54" w:rsidP="002A4D54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23"/>
        </w:tabs>
        <w:ind w:left="1134" w:right="1134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 poz. 92)</w:t>
      </w:r>
    </w:p>
    <w:p w:rsidR="002A4D54" w:rsidRDefault="002A4D54" w:rsidP="002A4D54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23"/>
        </w:tabs>
        <w:ind w:left="1134" w:right="1134"/>
        <w:jc w:val="both"/>
        <w:rPr>
          <w:rFonts w:ascii="Arial Narrow" w:hAnsi="Arial Narrow" w:cs="Arial Narrow"/>
          <w:b/>
          <w:bCs/>
          <w:sz w:val="20"/>
          <w:szCs w:val="20"/>
        </w:rPr>
      </w:pPr>
    </w:p>
    <w:p w:rsidR="002A4D54" w:rsidRDefault="002A4D54" w:rsidP="002A4D54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23"/>
        </w:tabs>
        <w:ind w:left="1134" w:right="1134"/>
        <w:jc w:val="center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uchwala, co następuje :</w:t>
      </w:r>
    </w:p>
    <w:p w:rsidR="002A4D54" w:rsidRDefault="002A4D54" w:rsidP="002A4D54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23"/>
        </w:tabs>
        <w:ind w:left="1134" w:right="1134"/>
        <w:jc w:val="both"/>
        <w:rPr>
          <w:rFonts w:ascii="Arial Narrow" w:hAnsi="Arial Narrow" w:cs="Arial Narrow"/>
          <w:b/>
          <w:bCs/>
          <w:sz w:val="20"/>
          <w:szCs w:val="20"/>
        </w:rPr>
      </w:pPr>
    </w:p>
    <w:p w:rsidR="002A4D54" w:rsidRDefault="002A4D54" w:rsidP="002A4D54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23"/>
        </w:tabs>
        <w:ind w:left="1134" w:right="1134"/>
        <w:jc w:val="center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§ 1 .</w:t>
      </w:r>
    </w:p>
    <w:p w:rsidR="002A4D54" w:rsidRDefault="002A4D54" w:rsidP="002A4D54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23"/>
        </w:tabs>
        <w:ind w:left="1134" w:right="1134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2A4D54" w:rsidRDefault="002A4D54" w:rsidP="002A4D54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23"/>
        </w:tabs>
        <w:ind w:left="1134" w:right="1134"/>
        <w:jc w:val="both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 xml:space="preserve">W uchwale  Nr XXIX/167/16 Rady Miejskiej w Iłży z dnia 21  grudnia 2016 r.  w sprawie uchwalenia Wieloletniej Prognozy Finansowej na lata 2017 – 2025,  wprowadza się następujące zmiany: </w:t>
      </w:r>
    </w:p>
    <w:p w:rsidR="002A4D54" w:rsidRDefault="002A4D54" w:rsidP="002A4D54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23"/>
        </w:tabs>
        <w:ind w:left="1134" w:right="1134"/>
        <w:jc w:val="both"/>
        <w:rPr>
          <w:rFonts w:ascii="Arial Narrow" w:hAnsi="Arial Narrow" w:cs="Arial Narrow"/>
          <w:sz w:val="20"/>
          <w:szCs w:val="20"/>
        </w:rPr>
      </w:pPr>
    </w:p>
    <w:p w:rsidR="002A4D54" w:rsidRDefault="002A4D54" w:rsidP="002A4D54">
      <w:pPr>
        <w:pStyle w:val="Normal"/>
        <w:widowControl/>
        <w:numPr>
          <w:ilvl w:val="0"/>
          <w:numId w:val="1"/>
        </w:numPr>
        <w:tabs>
          <w:tab w:val="left" w:pos="360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1134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Załącznik Nr 1 ,, Wieloletnia Prognoza Finansowa na lata 2017 -2025''</w:t>
      </w:r>
      <w:r>
        <w:rPr>
          <w:rFonts w:ascii="Arial Narrow" w:hAnsi="Arial Narrow" w:cs="Arial Narrow"/>
          <w:sz w:val="20"/>
          <w:szCs w:val="20"/>
        </w:rPr>
        <w:t xml:space="preserve"> otrzymuje brzmienie jak w Załączniku Nr 1 do niniejszej uchwały;</w:t>
      </w:r>
    </w:p>
    <w:p w:rsidR="002A4D54" w:rsidRDefault="002A4D54" w:rsidP="002A4D54">
      <w:pPr>
        <w:pStyle w:val="Normal"/>
        <w:widowControl/>
        <w:numPr>
          <w:ilvl w:val="0"/>
          <w:numId w:val="1"/>
        </w:numPr>
        <w:tabs>
          <w:tab w:val="left" w:pos="360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1134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Załącznik Nr 2 "Wykaz przedsięwzięć realizowanych w latach 2017-2018"</w:t>
      </w:r>
      <w:r>
        <w:rPr>
          <w:rFonts w:ascii="Arial Narrow" w:hAnsi="Arial Narrow" w:cs="Arial Narrow"/>
          <w:sz w:val="20"/>
          <w:szCs w:val="20"/>
        </w:rPr>
        <w:t>,otrzymuje brzmienie jak w Załączniku Nr 2 do niniejszej uchwały.</w:t>
      </w:r>
    </w:p>
    <w:p w:rsidR="002A4D54" w:rsidRDefault="002A4D54" w:rsidP="002A4D54">
      <w:pPr>
        <w:pStyle w:val="Normal"/>
        <w:widowControl/>
        <w:tabs>
          <w:tab w:val="left" w:pos="360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1134"/>
        <w:jc w:val="both"/>
        <w:rPr>
          <w:rFonts w:ascii="Arial Narrow" w:hAnsi="Arial Narrow" w:cs="Arial Narrow"/>
          <w:sz w:val="20"/>
          <w:szCs w:val="20"/>
        </w:rPr>
      </w:pPr>
    </w:p>
    <w:p w:rsidR="002A4D54" w:rsidRDefault="002A4D54" w:rsidP="002A4D54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23"/>
        </w:tabs>
        <w:ind w:left="1134" w:right="1134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2A4D54" w:rsidRDefault="002A4D54" w:rsidP="002A4D54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23"/>
        </w:tabs>
        <w:ind w:left="1134" w:right="1134"/>
        <w:jc w:val="center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§ 2.</w:t>
      </w:r>
    </w:p>
    <w:p w:rsidR="002A4D54" w:rsidRDefault="002A4D54" w:rsidP="002A4D54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23"/>
        </w:tabs>
        <w:ind w:left="1134" w:right="1134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2A4D54" w:rsidRDefault="002A4D54" w:rsidP="002A4D54">
      <w:pPr>
        <w:pStyle w:val="Normal"/>
        <w:widowControl/>
        <w:numPr>
          <w:ilvl w:val="0"/>
          <w:numId w:val="2"/>
        </w:numPr>
        <w:tabs>
          <w:tab w:val="left" w:pos="360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1134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Wykonanie uchwały powierza się Burmistrzowi .</w:t>
      </w:r>
    </w:p>
    <w:p w:rsidR="002A4D54" w:rsidRDefault="002A4D54" w:rsidP="002A4D54">
      <w:pPr>
        <w:pStyle w:val="Normal"/>
        <w:widowControl/>
        <w:numPr>
          <w:ilvl w:val="0"/>
          <w:numId w:val="2"/>
        </w:numPr>
        <w:tabs>
          <w:tab w:val="left" w:pos="360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1134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Uchwała wchodzi w życie z dniem podjęcia.</w:t>
      </w:r>
    </w:p>
    <w:p w:rsidR="002A4D54" w:rsidRDefault="002A4D54" w:rsidP="002A4D54">
      <w:pPr>
        <w:pStyle w:val="Normal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</w:p>
    <w:p w:rsidR="002A4D54" w:rsidRDefault="002A4D54" w:rsidP="002A4D54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right="1134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</w:p>
    <w:p w:rsidR="002A4D54" w:rsidRDefault="002A4D54" w:rsidP="002A4D54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Przewodniczący Rady Miejskiej                                                                                                                      </w:t>
      </w:r>
    </w:p>
    <w:p w:rsidR="002A4D54" w:rsidRDefault="002A4D54" w:rsidP="002A4D54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Józef Skrobisz</w:t>
      </w:r>
    </w:p>
    <w:p w:rsidR="002A4D54" w:rsidRDefault="002A4D54" w:rsidP="002A4D54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right="1134"/>
        <w:jc w:val="both"/>
        <w:rPr>
          <w:sz w:val="20"/>
          <w:szCs w:val="20"/>
        </w:rPr>
      </w:pPr>
    </w:p>
    <w:p w:rsidR="002A4D54" w:rsidRDefault="002A4D54" w:rsidP="002A4D54"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2A4D54" w:rsidRDefault="002A4D54" w:rsidP="002A4D54">
      <w:pPr>
        <w:pStyle w:val="Normal"/>
        <w:rPr>
          <w:sz w:val="20"/>
          <w:szCs w:val="20"/>
        </w:rPr>
      </w:pPr>
    </w:p>
    <w:p w:rsidR="003801AC" w:rsidRDefault="003801AC">
      <w:bookmarkStart w:id="0" w:name="_GoBack"/>
      <w:bookmarkEnd w:id="0"/>
    </w:p>
    <w:sectPr w:rsidR="003801AC" w:rsidSect="002400BD">
      <w:pgSz w:w="11894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1134" w:hanging="360"/>
      </w:pPr>
      <w:rPr>
        <w:rFonts w:ascii="Arial Narrow" w:hAnsi="Arial Narrow" w:cs="Arial Narrow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1494" w:hanging="360"/>
      </w:pPr>
      <w:rPr>
        <w:rFonts w:ascii="Arial Narrow" w:hAnsi="Arial Narrow" w:cs="Arial Narrow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854" w:hanging="360"/>
      </w:pPr>
      <w:rPr>
        <w:rFonts w:ascii="Arial Narrow" w:hAnsi="Arial Narrow" w:cs="Arial Narrow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2214" w:hanging="360"/>
      </w:pPr>
      <w:rPr>
        <w:rFonts w:ascii="Arial Narrow" w:hAnsi="Arial Narrow" w:cs="Arial Narrow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2574" w:hanging="360"/>
      </w:pPr>
      <w:rPr>
        <w:rFonts w:ascii="Arial Narrow" w:hAnsi="Arial Narrow" w:cs="Arial Narrow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934" w:hanging="360"/>
      </w:pPr>
      <w:rPr>
        <w:rFonts w:ascii="Arial Narrow" w:hAnsi="Arial Narrow" w:cs="Arial Narrow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3294" w:hanging="360"/>
      </w:pPr>
      <w:rPr>
        <w:rFonts w:ascii="Arial Narrow" w:hAnsi="Arial Narrow" w:cs="Arial Narrow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3654" w:hanging="360"/>
      </w:pPr>
      <w:rPr>
        <w:rFonts w:ascii="Arial Narrow" w:hAnsi="Arial Narrow" w:cs="Arial Narrow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4014" w:hanging="360"/>
      </w:pPr>
      <w:rPr>
        <w:rFonts w:ascii="Arial Narrow" w:hAnsi="Arial Narrow" w:cs="Arial Narrow"/>
        <w:b/>
        <w:bCs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1134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494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854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2214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574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934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3294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654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4014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D54"/>
    <w:rsid w:val="002A4D54"/>
    <w:rsid w:val="0038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99194-2D66-4DF2-B9CD-A3B147FB1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2A4D5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2017-08-31T06:57:00Z</dcterms:created>
  <dcterms:modified xsi:type="dcterms:W3CDTF">2017-08-31T06:58:00Z</dcterms:modified>
</cp:coreProperties>
</file>