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89" w:rsidRDefault="006613B0">
      <w:bookmarkStart w:id="0" w:name="_GoBack"/>
      <w:bookmarkEnd w:id="0"/>
      <w:r>
        <w:t>Zmiana Wieloletniej Prognozy Finansowej na lata 2017-2025 w związku z wprowadzeniem wolnej kwoty z 2016 r. – 126 085,44 zł</w:t>
      </w:r>
    </w:p>
    <w:p w:rsidR="006613B0" w:rsidRDefault="006613B0">
      <w:r>
        <w:t>W wyniku wprowadzonych zmian wydatki wynoszą 67 953 819,08 zł.</w:t>
      </w:r>
    </w:p>
    <w:p w:rsidR="006613B0" w:rsidRDefault="006613B0">
      <w:r>
        <w:t>Zwiększył się planowany deficyt i wynosi 8 242 077,31 zł.</w:t>
      </w:r>
    </w:p>
    <w:p w:rsidR="006613B0" w:rsidRDefault="006613B0">
      <w:r>
        <w:t>Zwiększyły się planowane przychody  i wynoszą 9 553 757,31 zł</w:t>
      </w:r>
    </w:p>
    <w:sectPr w:rsidR="0066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B0"/>
    <w:rsid w:val="000A47B0"/>
    <w:rsid w:val="00392896"/>
    <w:rsid w:val="003F0CDE"/>
    <w:rsid w:val="00514789"/>
    <w:rsid w:val="0066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E9A77-25E2-41EF-8438-B4E3D8AE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Konto Microsoft</cp:lastModifiedBy>
  <cp:revision>2</cp:revision>
  <dcterms:created xsi:type="dcterms:W3CDTF">2018-01-04T12:05:00Z</dcterms:created>
  <dcterms:modified xsi:type="dcterms:W3CDTF">2018-01-04T12:05:00Z</dcterms:modified>
</cp:coreProperties>
</file>