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76340A" w:rsidP="004C06E9">
      <w:pPr>
        <w:spacing w:after="0" w:line="240" w:lineRule="auto"/>
        <w:rPr>
          <w:rFonts w:ascii="Times New Roman" w:eastAsia="Times New Roman" w:hAnsi="Times New Roman" w:cs="Times New Roman"/>
          <w:sz w:val="24"/>
          <w:szCs w:val="24"/>
          <w:lang w:eastAsia="pl-PL"/>
        </w:rPr>
      </w:pPr>
      <w:r w:rsidRPr="0076340A">
        <w:rPr>
          <w:rFonts w:ascii="Times New Roman" w:eastAsia="Times New Roman" w:hAnsi="Times New Roman" w:cs="Times New Roman"/>
          <w:sz w:val="24"/>
          <w:szCs w:val="24"/>
          <w:lang w:eastAsia="pl-PL"/>
        </w:rPr>
        <w:br/>
        <w:t xml:space="preserve">Ogłoszenie nr </w:t>
      </w:r>
      <w:r w:rsidR="00217478">
        <w:rPr>
          <w:rFonts w:ascii="Times New Roman" w:eastAsia="Times New Roman" w:hAnsi="Times New Roman" w:cs="Times New Roman"/>
          <w:sz w:val="24"/>
          <w:szCs w:val="24"/>
          <w:lang w:eastAsia="pl-PL"/>
        </w:rPr>
        <w:t xml:space="preserve"> </w:t>
      </w:r>
      <w:r w:rsidR="00703335" w:rsidRPr="00703335">
        <w:rPr>
          <w:rFonts w:ascii="Times New Roman" w:eastAsia="Times New Roman" w:hAnsi="Times New Roman" w:cs="Times New Roman"/>
          <w:sz w:val="24"/>
          <w:szCs w:val="24"/>
          <w:lang w:eastAsia="pl-PL"/>
        </w:rPr>
        <w:t>597757-N-2018</w:t>
      </w:r>
      <w:r w:rsidRPr="0076340A">
        <w:rPr>
          <w:rFonts w:ascii="Times New Roman" w:eastAsia="Times New Roman" w:hAnsi="Times New Roman" w:cs="Times New Roman"/>
          <w:sz w:val="24"/>
          <w:szCs w:val="24"/>
          <w:lang w:eastAsia="pl-PL"/>
        </w:rPr>
        <w:t xml:space="preserve"> z dnia 2018-0</w:t>
      </w:r>
      <w:r w:rsidR="00217478">
        <w:rPr>
          <w:rFonts w:ascii="Times New Roman" w:eastAsia="Times New Roman" w:hAnsi="Times New Roman" w:cs="Times New Roman"/>
          <w:sz w:val="24"/>
          <w:szCs w:val="24"/>
          <w:lang w:eastAsia="pl-PL"/>
        </w:rPr>
        <w:t>8</w:t>
      </w:r>
      <w:r w:rsidRPr="0076340A">
        <w:rPr>
          <w:rFonts w:ascii="Times New Roman" w:eastAsia="Times New Roman" w:hAnsi="Times New Roman" w:cs="Times New Roman"/>
          <w:sz w:val="24"/>
          <w:szCs w:val="24"/>
          <w:lang w:eastAsia="pl-PL"/>
        </w:rPr>
        <w:t>-</w:t>
      </w:r>
      <w:r w:rsidR="00217478">
        <w:rPr>
          <w:rFonts w:ascii="Times New Roman" w:eastAsia="Times New Roman" w:hAnsi="Times New Roman" w:cs="Times New Roman"/>
          <w:sz w:val="24"/>
          <w:szCs w:val="24"/>
          <w:lang w:eastAsia="pl-PL"/>
        </w:rPr>
        <w:t>01</w:t>
      </w:r>
      <w:r w:rsidRPr="0076340A">
        <w:rPr>
          <w:rFonts w:ascii="Times New Roman" w:eastAsia="Times New Roman" w:hAnsi="Times New Roman" w:cs="Times New Roman"/>
          <w:sz w:val="24"/>
          <w:szCs w:val="24"/>
          <w:lang w:eastAsia="pl-PL"/>
        </w:rPr>
        <w:t xml:space="preserve"> r.</w:t>
      </w:r>
    </w:p>
    <w:p w:rsidR="00AA5441" w:rsidRDefault="004C06E9" w:rsidP="00AA5441">
      <w:pPr>
        <w:jc w:val="both"/>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 xml:space="preserve">Iłża: </w:t>
      </w:r>
      <w:r w:rsidR="00AA5441">
        <w:rPr>
          <w:rFonts w:ascii="Times New Roman" w:eastAsia="Cambria" w:hAnsi="Times New Roman" w:cs="Times New Roman"/>
          <w:b/>
          <w:sz w:val="24"/>
          <w:szCs w:val="24"/>
        </w:rPr>
        <w:t>„</w:t>
      </w:r>
      <w:r w:rsidR="006B055D" w:rsidRPr="006B055D">
        <w:rPr>
          <w:rFonts w:ascii="Times New Roman" w:eastAsia="Cambria" w:hAnsi="Times New Roman" w:cs="Calibri"/>
          <w:b/>
          <w:color w:val="000000"/>
          <w:sz w:val="24"/>
          <w:szCs w:val="24"/>
          <w:u w:color="000000"/>
          <w:bdr w:val="none" w:sz="0" w:space="0" w:color="auto" w:frame="1"/>
          <w:lang w:val="de-DE" w:eastAsia="pl-PL"/>
        </w:rPr>
        <w:t>Zmiana sposobu użytkowania oraz przebudowa części budynku przedszkola gminnego na gminny żłobek w Iłży</w:t>
      </w:r>
      <w:r w:rsidR="00AA5441">
        <w:rPr>
          <w:rFonts w:ascii="Times New Roman" w:eastAsia="Cambria" w:hAnsi="Times New Roman" w:cs="Times New Roman"/>
          <w:b/>
          <w:sz w:val="24"/>
          <w:szCs w:val="24"/>
        </w:rPr>
        <w:t>”</w:t>
      </w:r>
    </w:p>
    <w:p w:rsidR="006D3097" w:rsidRDefault="006D3097" w:rsidP="00AA5441">
      <w:pPr>
        <w:rPr>
          <w:rFonts w:ascii="Times New Roman" w:hAnsi="Times New Roman" w:cs="Times New Roman"/>
          <w:sz w:val="24"/>
          <w:szCs w:val="24"/>
        </w:rPr>
      </w:pPr>
    </w:p>
    <w:p w:rsidR="004C06E9" w:rsidRPr="00D34AD5" w:rsidRDefault="004C06E9" w:rsidP="00D34AD5">
      <w:pPr>
        <w:jc w:val="center"/>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OGŁOSZENIE O ZAMÓWIENIU - 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9121DD">
        <w:rPr>
          <w:rFonts w:ascii="Times New Roman" w:eastAsia="Times New Roman" w:hAnsi="Times New Roman" w:cs="Times New Roman"/>
          <w:sz w:val="24"/>
          <w:szCs w:val="24"/>
          <w:lang w:eastAsia="pl-PL"/>
        </w:rPr>
        <w:t xml:space="preserve">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AA5441" w:rsidRDefault="004C06E9" w:rsidP="00AA5441">
      <w:pPr>
        <w:jc w:val="both"/>
        <w:rPr>
          <w:rFonts w:ascii="Times New Roman" w:eastAsia="Cambria" w:hAnsi="Times New Roman" w:cs="Times New Roman"/>
          <w:b/>
          <w:sz w:val="24"/>
          <w:szCs w:val="24"/>
        </w:rPr>
      </w:pP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340E6D" w:rsidRPr="00340E6D">
        <w:rPr>
          <w:rFonts w:ascii="Times New Roman" w:eastAsia="Cambria" w:hAnsi="Times New Roman" w:cs="Times New Roman"/>
          <w:b/>
          <w:color w:val="000000"/>
          <w:sz w:val="24"/>
          <w:szCs w:val="24"/>
          <w:u w:color="000000"/>
          <w:bdr w:val="nil"/>
          <w:lang w:eastAsia="pl-PL"/>
        </w:rPr>
        <w:t>„</w:t>
      </w:r>
      <w:r w:rsidR="000A4D94" w:rsidRPr="000A4D94">
        <w:rPr>
          <w:rFonts w:ascii="Times New Roman" w:eastAsia="Cambria" w:hAnsi="Times New Roman" w:cs="Calibri"/>
          <w:b/>
          <w:color w:val="000000"/>
          <w:sz w:val="24"/>
          <w:szCs w:val="24"/>
          <w:u w:color="000000"/>
          <w:bdr w:val="none" w:sz="0" w:space="0" w:color="auto" w:frame="1"/>
          <w:lang w:val="de-DE" w:eastAsia="pl-PL"/>
        </w:rPr>
        <w:t>Zmiana sposobu użytkowania oraz przebudowa części budynku przedszkola gminnego na gminny żłobek w Iłży</w:t>
      </w:r>
      <w:r w:rsidR="00340E6D" w:rsidRPr="00340E6D">
        <w:rPr>
          <w:rFonts w:ascii="Times New Roman" w:eastAsia="Cambria" w:hAnsi="Times New Roman" w:cs="Times New Roman"/>
          <w:b/>
          <w:color w:val="000000"/>
          <w:sz w:val="24"/>
          <w:szCs w:val="24"/>
          <w:u w:color="000000"/>
          <w:bdr w:val="nil"/>
          <w:lang w:eastAsia="pl-PL"/>
        </w:rPr>
        <w:t>”</w:t>
      </w:r>
    </w:p>
    <w:p w:rsidR="00D34AD5" w:rsidRPr="002113C7" w:rsidRDefault="004C06E9" w:rsidP="00AA5441">
      <w:pPr>
        <w:rPr>
          <w:rFonts w:ascii="Times New Roman" w:hAnsi="Times New Roman" w:cs="Times New Roman"/>
          <w:b/>
          <w:bCs/>
          <w:sz w:val="24"/>
          <w:szCs w:val="24"/>
        </w:rPr>
      </w:pPr>
      <w:r w:rsidRPr="002113C7">
        <w:rPr>
          <w:rFonts w:ascii="Times New Roman" w:eastAsia="Times New Roman" w:hAnsi="Times New Roman" w:cs="Times New Roman"/>
          <w:b/>
          <w:bCs/>
          <w:sz w:val="24"/>
          <w:szCs w:val="24"/>
          <w:lang w:eastAsia="pl-PL"/>
        </w:rPr>
        <w:t xml:space="preserve">Numer referencyjny: </w:t>
      </w:r>
      <w:r w:rsidR="00E46340">
        <w:rPr>
          <w:rFonts w:ascii="Times New Roman" w:hAnsi="Times New Roman" w:cs="Times New Roman"/>
          <w:b/>
          <w:bCs/>
          <w:sz w:val="24"/>
          <w:szCs w:val="24"/>
        </w:rPr>
        <w:t>IGP</w:t>
      </w:r>
      <w:r w:rsidR="009A146E">
        <w:rPr>
          <w:rFonts w:ascii="Times New Roman" w:hAnsi="Times New Roman" w:cs="Times New Roman"/>
          <w:b/>
          <w:bCs/>
          <w:sz w:val="24"/>
          <w:szCs w:val="24"/>
        </w:rPr>
        <w:t>.</w:t>
      </w:r>
      <w:r w:rsidR="00340E6D" w:rsidRPr="00340E6D">
        <w:rPr>
          <w:rFonts w:ascii="Times New Roman" w:hAnsi="Times New Roman" w:cs="Times New Roman"/>
          <w:b/>
          <w:bCs/>
          <w:sz w:val="24"/>
          <w:szCs w:val="24"/>
        </w:rPr>
        <w:t>271.</w:t>
      </w:r>
      <w:r w:rsidR="000A4D94">
        <w:rPr>
          <w:rFonts w:ascii="Times New Roman" w:hAnsi="Times New Roman" w:cs="Times New Roman"/>
          <w:b/>
          <w:bCs/>
          <w:sz w:val="24"/>
          <w:szCs w:val="24"/>
        </w:rPr>
        <w:t>11</w:t>
      </w:r>
      <w:r w:rsidR="00340E6D" w:rsidRPr="00340E6D">
        <w:rPr>
          <w:rFonts w:ascii="Times New Roman" w:hAnsi="Times New Roman" w:cs="Times New Roman"/>
          <w:b/>
          <w:bCs/>
          <w:sz w:val="24"/>
          <w:szCs w:val="24"/>
        </w:rPr>
        <w:t>.</w:t>
      </w:r>
      <w:r w:rsidR="00A80D0C">
        <w:rPr>
          <w:rFonts w:ascii="Times New Roman" w:hAnsi="Times New Roman" w:cs="Times New Roman"/>
          <w:b/>
          <w:bCs/>
          <w:sz w:val="24"/>
          <w:szCs w:val="24"/>
        </w:rPr>
        <w:t>2</w:t>
      </w:r>
      <w:r w:rsidR="00340E6D" w:rsidRPr="00340E6D">
        <w:rPr>
          <w:rFonts w:ascii="Times New Roman" w:hAnsi="Times New Roman" w:cs="Times New Roman"/>
          <w:b/>
          <w:bCs/>
          <w:sz w:val="24"/>
          <w:szCs w:val="24"/>
        </w:rPr>
        <w:t>.201</w:t>
      </w:r>
      <w:r w:rsidR="00940380">
        <w:rPr>
          <w:rFonts w:ascii="Times New Roman" w:hAnsi="Times New Roman" w:cs="Times New Roman"/>
          <w:b/>
          <w:bCs/>
          <w:sz w:val="24"/>
          <w:szCs w:val="24"/>
        </w:rPr>
        <w:t>8</w:t>
      </w:r>
    </w:p>
    <w:p w:rsidR="003F7ECC" w:rsidRDefault="003F7ECC" w:rsidP="003F7ECC">
      <w:pPr>
        <w:jc w:val="center"/>
        <w:rPr>
          <w:rFonts w:ascii="Times New Roman" w:eastAsia="Times New Roman" w:hAnsi="Times New Roman" w:cs="Times New Roman"/>
          <w:sz w:val="24"/>
          <w:szCs w:val="24"/>
          <w:lang w:eastAsia="pl-PL"/>
        </w:rPr>
      </w:pP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E914E5" w:rsidRPr="00E914E5" w:rsidRDefault="004C06E9" w:rsidP="00E914E5">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E914E5" w:rsidRPr="00E914E5">
        <w:rPr>
          <w:rFonts w:ascii="Times New Roman" w:eastAsia="Cambria" w:hAnsi="Times New Roman" w:cs="Times New Roman"/>
          <w:sz w:val="24"/>
          <w:szCs w:val="24"/>
          <w:u w:color="000000"/>
          <w:bdr w:val="nil"/>
          <w:lang w:val="de-DE" w:eastAsia="pl-PL"/>
        </w:rPr>
        <w:t xml:space="preserve">Przedmiotem zamówienia jest: </w:t>
      </w:r>
      <w:r w:rsidR="00E914E5" w:rsidRPr="00E914E5">
        <w:rPr>
          <w:rFonts w:ascii="Times New Roman" w:eastAsia="Cambria" w:hAnsi="Times New Roman" w:cs="Times New Roman"/>
          <w:b/>
          <w:color w:val="000000"/>
          <w:sz w:val="24"/>
          <w:szCs w:val="24"/>
          <w:u w:color="000000"/>
          <w:bdr w:val="nil"/>
          <w:lang w:eastAsia="pl-PL"/>
        </w:rPr>
        <w:t>„</w:t>
      </w:r>
      <w:r w:rsidR="00E914E5" w:rsidRPr="00E914E5">
        <w:rPr>
          <w:rFonts w:ascii="Times New Roman" w:eastAsia="Cambria" w:hAnsi="Times New Roman" w:cs="Calibri"/>
          <w:b/>
          <w:color w:val="000000"/>
          <w:sz w:val="24"/>
          <w:szCs w:val="24"/>
          <w:u w:color="000000"/>
          <w:bdr w:val="none" w:sz="0" w:space="0" w:color="auto" w:frame="1"/>
          <w:lang w:val="de-DE" w:eastAsia="pl-PL"/>
        </w:rPr>
        <w:t>Zmiana sposobu użytkowania oraz przebudowa części budynku przedszkola gminnego na gminny żłobek w Iłży</w:t>
      </w:r>
      <w:r w:rsidR="00E914E5" w:rsidRPr="00E914E5">
        <w:rPr>
          <w:rFonts w:ascii="Times New Roman" w:eastAsia="Cambria" w:hAnsi="Times New Roman" w:cs="Times New Roman"/>
          <w:b/>
          <w:color w:val="000000"/>
          <w:sz w:val="24"/>
          <w:szCs w:val="24"/>
          <w:u w:color="000000"/>
          <w:bdr w:val="nil"/>
          <w:lang w:eastAsia="pl-PL"/>
        </w:rPr>
        <w:t>”</w:t>
      </w:r>
    </w:p>
    <w:p w:rsidR="00E914E5" w:rsidRPr="00E914E5" w:rsidRDefault="00E914E5" w:rsidP="00E914E5">
      <w:pPr>
        <w:spacing w:after="0" w:line="240" w:lineRule="auto"/>
        <w:ind w:left="708"/>
        <w:jc w:val="both"/>
        <w:rPr>
          <w:rFonts w:ascii="Times New Roman" w:eastAsia="Calibri" w:hAnsi="Times New Roman" w:cs="Times New Roman"/>
          <w:bCs/>
          <w:sz w:val="24"/>
          <w:szCs w:val="24"/>
          <w:u w:color="000000"/>
        </w:rPr>
      </w:pPr>
      <w:r w:rsidRPr="00E914E5">
        <w:rPr>
          <w:rFonts w:ascii="Times New Roman" w:eastAsia="Calibri" w:hAnsi="Times New Roman" w:cs="Times New Roman"/>
          <w:bCs/>
          <w:sz w:val="24"/>
          <w:szCs w:val="24"/>
          <w:u w:color="000000"/>
        </w:rPr>
        <w:t>Zakres robót:</w:t>
      </w:r>
    </w:p>
    <w:p w:rsidR="00E914E5" w:rsidRPr="00E914E5" w:rsidRDefault="00E914E5" w:rsidP="00E914E5">
      <w:pPr>
        <w:spacing w:after="0" w:line="240" w:lineRule="auto"/>
        <w:ind w:left="708"/>
        <w:jc w:val="both"/>
        <w:rPr>
          <w:rFonts w:ascii="Times New Roman" w:eastAsia="Calibri" w:hAnsi="Times New Roman" w:cs="Times New Roman"/>
          <w:bCs/>
          <w:sz w:val="24"/>
          <w:szCs w:val="24"/>
          <w:u w:color="000000"/>
        </w:rPr>
      </w:pPr>
      <w:r w:rsidRPr="00E914E5">
        <w:rPr>
          <w:rFonts w:ascii="Times New Roman" w:eastAsia="Calibri" w:hAnsi="Times New Roman" w:cs="Times New Roman"/>
          <w:bCs/>
          <w:sz w:val="24"/>
          <w:szCs w:val="24"/>
          <w:u w:color="000000"/>
        </w:rPr>
        <w:t>1. ROBOTY BUDOWLANE</w:t>
      </w:r>
    </w:p>
    <w:p w:rsidR="00E914E5" w:rsidRPr="00E914E5" w:rsidRDefault="00E914E5" w:rsidP="00E914E5">
      <w:pPr>
        <w:spacing w:after="0" w:line="240" w:lineRule="auto"/>
        <w:ind w:left="708"/>
        <w:jc w:val="both"/>
        <w:rPr>
          <w:rFonts w:ascii="Times New Roman" w:eastAsia="Cambria" w:hAnsi="Times New Roman" w:cs="Times New Roman"/>
          <w:b/>
          <w:bCs/>
          <w:color w:val="000000"/>
          <w:sz w:val="24"/>
          <w:szCs w:val="24"/>
          <w:u w:color="000000"/>
          <w:bdr w:val="nil"/>
          <w:lang w:eastAsia="pl-PL"/>
        </w:rPr>
      </w:pPr>
      <w:r w:rsidRPr="00E914E5">
        <w:rPr>
          <w:rFonts w:ascii="Times New Roman" w:eastAsia="Calibri" w:hAnsi="Times New Roman" w:cs="Times New Roman"/>
          <w:bCs/>
          <w:sz w:val="24"/>
          <w:szCs w:val="24"/>
          <w:u w:color="000000"/>
        </w:rPr>
        <w:t>Budynek:</w:t>
      </w:r>
    </w:p>
    <w:p w:rsidR="00E914E5" w:rsidRPr="00E914E5" w:rsidRDefault="00E914E5" w:rsidP="00E914E5">
      <w:pPr>
        <w:numPr>
          <w:ilvl w:val="0"/>
          <w:numId w:val="4"/>
        </w:numPr>
        <w:pBdr>
          <w:top w:val="nil"/>
          <w:left w:val="nil"/>
          <w:bottom w:val="nil"/>
          <w:right w:val="nil"/>
          <w:between w:val="nil"/>
          <w:bar w:val="nil"/>
        </w:pBdr>
        <w:spacing w:after="0" w:line="240" w:lineRule="auto"/>
        <w:ind w:left="1428"/>
        <w:contextualSpacing/>
        <w:jc w:val="both"/>
        <w:rPr>
          <w:rFonts w:ascii="Times New Roman" w:eastAsia="Cambria" w:hAnsi="Times New Roman" w:cs="Times New Roman"/>
          <w:color w:val="000000"/>
          <w:sz w:val="24"/>
          <w:szCs w:val="24"/>
          <w:u w:color="000000"/>
          <w:bdr w:val="nil"/>
          <w:lang w:eastAsia="pl-PL"/>
        </w:rPr>
      </w:pPr>
      <w:r w:rsidRPr="00E914E5">
        <w:rPr>
          <w:rFonts w:ascii="Times New Roman" w:eastAsia="Cambria" w:hAnsi="Times New Roman" w:cs="Times New Roman"/>
          <w:bCs/>
          <w:color w:val="000000"/>
          <w:sz w:val="24"/>
          <w:szCs w:val="24"/>
          <w:u w:color="000000"/>
          <w:bdr w:val="nil"/>
          <w:lang w:eastAsia="pl-PL"/>
        </w:rPr>
        <w:t>Ściany</w:t>
      </w:r>
    </w:p>
    <w:p w:rsidR="00E914E5" w:rsidRPr="00E914E5" w:rsidRDefault="00E914E5" w:rsidP="00E914E5">
      <w:pPr>
        <w:numPr>
          <w:ilvl w:val="0"/>
          <w:numId w:val="4"/>
        </w:numPr>
        <w:pBdr>
          <w:top w:val="nil"/>
          <w:left w:val="nil"/>
          <w:bottom w:val="nil"/>
          <w:right w:val="nil"/>
          <w:between w:val="nil"/>
          <w:bar w:val="nil"/>
        </w:pBdr>
        <w:spacing w:after="0" w:line="240" w:lineRule="auto"/>
        <w:ind w:left="1428"/>
        <w:contextualSpacing/>
        <w:jc w:val="both"/>
        <w:rPr>
          <w:rFonts w:ascii="Times New Roman" w:eastAsia="Cambria" w:hAnsi="Times New Roman" w:cs="Times New Roman"/>
          <w:b/>
          <w:color w:val="000000"/>
          <w:sz w:val="24"/>
          <w:szCs w:val="24"/>
          <w:u w:color="000000"/>
          <w:bdr w:val="nil"/>
          <w:lang w:eastAsia="pl-PL"/>
        </w:rPr>
      </w:pPr>
      <w:r w:rsidRPr="00E914E5">
        <w:rPr>
          <w:rFonts w:ascii="Times New Roman" w:eastAsia="Calibri" w:hAnsi="Times New Roman" w:cs="Times New Roman"/>
          <w:bCs/>
          <w:sz w:val="24"/>
          <w:szCs w:val="24"/>
          <w:u w:color="000000"/>
        </w:rPr>
        <w:t>Nadproża i podciągi</w:t>
      </w:r>
    </w:p>
    <w:p w:rsidR="00E914E5" w:rsidRPr="00E914E5" w:rsidRDefault="00E914E5" w:rsidP="00E914E5">
      <w:pPr>
        <w:numPr>
          <w:ilvl w:val="0"/>
          <w:numId w:val="4"/>
        </w:numPr>
        <w:pBdr>
          <w:top w:val="nil"/>
          <w:left w:val="nil"/>
          <w:bottom w:val="nil"/>
          <w:right w:val="nil"/>
          <w:between w:val="nil"/>
          <w:bar w:val="nil"/>
        </w:pBdr>
        <w:spacing w:after="0" w:line="240" w:lineRule="auto"/>
        <w:ind w:left="1428"/>
        <w:contextualSpacing/>
        <w:jc w:val="both"/>
        <w:rPr>
          <w:rFonts w:ascii="Times New Roman" w:eastAsia="Cambria" w:hAnsi="Times New Roman" w:cs="Times New Roman"/>
          <w:b/>
          <w:color w:val="000000"/>
          <w:sz w:val="24"/>
          <w:szCs w:val="24"/>
          <w:u w:color="000000"/>
          <w:bdr w:val="nil"/>
          <w:lang w:eastAsia="pl-PL"/>
        </w:rPr>
      </w:pPr>
      <w:r w:rsidRPr="00E914E5">
        <w:rPr>
          <w:rFonts w:ascii="Times New Roman" w:eastAsia="Calibri" w:hAnsi="Times New Roman" w:cs="Times New Roman"/>
          <w:bCs/>
          <w:sz w:val="24"/>
          <w:szCs w:val="24"/>
          <w:u w:color="000000"/>
        </w:rPr>
        <w:t>Roboty wykończeniowe</w:t>
      </w:r>
    </w:p>
    <w:p w:rsidR="00E914E5" w:rsidRPr="00E914E5" w:rsidRDefault="00E914E5" w:rsidP="00E914E5">
      <w:pPr>
        <w:numPr>
          <w:ilvl w:val="0"/>
          <w:numId w:val="4"/>
        </w:numPr>
        <w:pBdr>
          <w:top w:val="nil"/>
          <w:left w:val="nil"/>
          <w:bottom w:val="nil"/>
          <w:right w:val="nil"/>
          <w:between w:val="nil"/>
          <w:bar w:val="nil"/>
        </w:pBdr>
        <w:spacing w:after="0" w:line="240" w:lineRule="auto"/>
        <w:ind w:left="1428"/>
        <w:contextualSpacing/>
        <w:jc w:val="both"/>
        <w:rPr>
          <w:rFonts w:ascii="Times New Roman" w:eastAsia="Calibri" w:hAnsi="Times New Roman" w:cs="Times New Roman"/>
          <w:bCs/>
          <w:sz w:val="24"/>
          <w:szCs w:val="24"/>
          <w:u w:color="000000"/>
        </w:rPr>
      </w:pPr>
      <w:r w:rsidRPr="00E914E5">
        <w:rPr>
          <w:rFonts w:ascii="Times New Roman" w:eastAsia="Calibri" w:hAnsi="Times New Roman" w:cs="Times New Roman"/>
          <w:bCs/>
          <w:sz w:val="24"/>
          <w:szCs w:val="24"/>
          <w:u w:color="000000"/>
        </w:rPr>
        <w:t>Stolarka drzwiowa i okienna</w:t>
      </w:r>
    </w:p>
    <w:p w:rsidR="00E914E5" w:rsidRPr="00E914E5" w:rsidRDefault="00E914E5" w:rsidP="00E914E5">
      <w:pPr>
        <w:numPr>
          <w:ilvl w:val="0"/>
          <w:numId w:val="4"/>
        </w:numPr>
        <w:pBdr>
          <w:top w:val="nil"/>
          <w:left w:val="nil"/>
          <w:bottom w:val="nil"/>
          <w:right w:val="nil"/>
          <w:between w:val="nil"/>
          <w:bar w:val="nil"/>
        </w:pBdr>
        <w:spacing w:after="0" w:line="240" w:lineRule="auto"/>
        <w:ind w:left="1428"/>
        <w:contextualSpacing/>
        <w:jc w:val="both"/>
        <w:rPr>
          <w:rFonts w:ascii="Times New Roman" w:eastAsia="Calibri" w:hAnsi="Times New Roman" w:cs="Times New Roman"/>
          <w:bCs/>
          <w:sz w:val="24"/>
          <w:szCs w:val="24"/>
          <w:u w:color="000000"/>
        </w:rPr>
      </w:pPr>
      <w:r w:rsidRPr="00E914E5">
        <w:rPr>
          <w:rFonts w:ascii="Times New Roman" w:eastAsia="Calibri" w:hAnsi="Times New Roman" w:cs="Times New Roman"/>
          <w:bCs/>
          <w:sz w:val="24"/>
          <w:szCs w:val="24"/>
          <w:u w:color="000000"/>
        </w:rPr>
        <w:t>Izolacja ścian zewnętrznych</w:t>
      </w:r>
    </w:p>
    <w:p w:rsidR="00E914E5" w:rsidRPr="00E914E5" w:rsidRDefault="00E914E5" w:rsidP="00E914E5">
      <w:pPr>
        <w:spacing w:after="0" w:line="240" w:lineRule="auto"/>
        <w:ind w:left="708"/>
        <w:jc w:val="both"/>
        <w:rPr>
          <w:rFonts w:ascii="Times New Roman" w:eastAsia="Calibri" w:hAnsi="Times New Roman" w:cs="Times New Roman"/>
          <w:bCs/>
          <w:sz w:val="24"/>
          <w:szCs w:val="24"/>
          <w:u w:color="000000"/>
        </w:rPr>
      </w:pPr>
      <w:r w:rsidRPr="00E914E5">
        <w:rPr>
          <w:rFonts w:ascii="Times New Roman" w:eastAsia="Calibri" w:hAnsi="Times New Roman" w:cs="Times New Roman"/>
          <w:bCs/>
          <w:sz w:val="24"/>
          <w:szCs w:val="24"/>
          <w:u w:color="000000"/>
        </w:rPr>
        <w:t>Prace zewnętrzne:</w:t>
      </w:r>
    </w:p>
    <w:p w:rsidR="00E914E5" w:rsidRPr="00E914E5" w:rsidRDefault="00E914E5" w:rsidP="00E914E5">
      <w:pPr>
        <w:numPr>
          <w:ilvl w:val="0"/>
          <w:numId w:val="5"/>
        </w:numPr>
        <w:pBdr>
          <w:top w:val="nil"/>
          <w:left w:val="nil"/>
          <w:bottom w:val="nil"/>
          <w:right w:val="nil"/>
          <w:between w:val="nil"/>
          <w:bar w:val="nil"/>
        </w:pBdr>
        <w:spacing w:after="0" w:line="240" w:lineRule="auto"/>
        <w:ind w:left="1428"/>
        <w:contextualSpacing/>
        <w:jc w:val="both"/>
        <w:rPr>
          <w:rFonts w:ascii="Times New Roman" w:eastAsia="Calibri" w:hAnsi="Times New Roman" w:cs="Times New Roman"/>
          <w:bCs/>
          <w:sz w:val="24"/>
          <w:szCs w:val="24"/>
          <w:u w:color="000000"/>
        </w:rPr>
      </w:pPr>
      <w:r w:rsidRPr="00E914E5">
        <w:rPr>
          <w:rFonts w:ascii="Times New Roman" w:eastAsia="Calibri" w:hAnsi="Times New Roman" w:cs="Times New Roman"/>
          <w:bCs/>
          <w:sz w:val="24"/>
          <w:szCs w:val="24"/>
          <w:u w:color="000000"/>
        </w:rPr>
        <w:t>Taras i wejście do budynku</w:t>
      </w:r>
    </w:p>
    <w:p w:rsidR="00E914E5" w:rsidRPr="00E914E5" w:rsidRDefault="00E914E5" w:rsidP="00E914E5">
      <w:pPr>
        <w:numPr>
          <w:ilvl w:val="0"/>
          <w:numId w:val="5"/>
        </w:numPr>
        <w:pBdr>
          <w:top w:val="nil"/>
          <w:left w:val="nil"/>
          <w:bottom w:val="nil"/>
          <w:right w:val="nil"/>
          <w:between w:val="nil"/>
          <w:bar w:val="nil"/>
        </w:pBdr>
        <w:spacing w:after="0" w:line="240" w:lineRule="auto"/>
        <w:ind w:left="1428"/>
        <w:contextualSpacing/>
        <w:jc w:val="both"/>
        <w:rPr>
          <w:rFonts w:ascii="Times New Roman" w:eastAsia="Calibri" w:hAnsi="Times New Roman" w:cs="Times New Roman"/>
          <w:bCs/>
          <w:sz w:val="24"/>
          <w:szCs w:val="24"/>
          <w:u w:color="000000"/>
        </w:rPr>
      </w:pPr>
      <w:r w:rsidRPr="00E914E5">
        <w:rPr>
          <w:rFonts w:ascii="Times New Roman" w:eastAsia="Calibri" w:hAnsi="Times New Roman" w:cs="Times New Roman"/>
          <w:bCs/>
          <w:sz w:val="24"/>
          <w:szCs w:val="24"/>
          <w:u w:color="000000"/>
        </w:rPr>
        <w:t>Budowa chodnika oraz wstawienie nowej furtki</w:t>
      </w:r>
    </w:p>
    <w:p w:rsidR="00E914E5" w:rsidRPr="00E914E5" w:rsidRDefault="00E914E5" w:rsidP="00E914E5">
      <w:pPr>
        <w:numPr>
          <w:ilvl w:val="0"/>
          <w:numId w:val="5"/>
        </w:numPr>
        <w:pBdr>
          <w:top w:val="nil"/>
          <w:left w:val="nil"/>
          <w:bottom w:val="nil"/>
          <w:right w:val="nil"/>
          <w:between w:val="nil"/>
          <w:bar w:val="nil"/>
        </w:pBdr>
        <w:spacing w:after="0" w:line="240" w:lineRule="auto"/>
        <w:ind w:left="1428"/>
        <w:contextualSpacing/>
        <w:jc w:val="both"/>
        <w:rPr>
          <w:rFonts w:ascii="Times New Roman" w:eastAsia="Calibri" w:hAnsi="Times New Roman" w:cs="Times New Roman"/>
          <w:bCs/>
          <w:sz w:val="24"/>
          <w:szCs w:val="24"/>
          <w:u w:color="000000"/>
        </w:rPr>
      </w:pPr>
      <w:r w:rsidRPr="00E914E5">
        <w:rPr>
          <w:rFonts w:ascii="Times New Roman" w:eastAsia="Calibri" w:hAnsi="Times New Roman" w:cs="Times New Roman"/>
          <w:bCs/>
          <w:sz w:val="24"/>
          <w:szCs w:val="24"/>
          <w:u w:color="000000"/>
        </w:rPr>
        <w:t>Tynk mozaikowy na ścianie tarasu</w:t>
      </w:r>
    </w:p>
    <w:p w:rsidR="00E914E5" w:rsidRPr="00E914E5" w:rsidRDefault="00E914E5" w:rsidP="00E914E5">
      <w:pPr>
        <w:spacing w:after="0" w:line="240" w:lineRule="auto"/>
        <w:ind w:left="708"/>
        <w:jc w:val="both"/>
        <w:rPr>
          <w:rFonts w:ascii="Times New Roman" w:eastAsia="Calibri" w:hAnsi="Times New Roman" w:cs="Times New Roman"/>
          <w:bCs/>
          <w:sz w:val="24"/>
          <w:szCs w:val="24"/>
          <w:u w:color="000000"/>
        </w:rPr>
      </w:pPr>
      <w:r w:rsidRPr="00E914E5">
        <w:rPr>
          <w:rFonts w:ascii="Times New Roman" w:eastAsia="Calibri" w:hAnsi="Times New Roman" w:cs="Times New Roman"/>
          <w:bCs/>
          <w:sz w:val="24"/>
          <w:szCs w:val="24"/>
          <w:u w:color="000000"/>
        </w:rPr>
        <w:t>2. INSTALACJE ELEKTRYCZNE</w:t>
      </w:r>
    </w:p>
    <w:p w:rsidR="00E914E5" w:rsidRPr="00E914E5" w:rsidRDefault="00E914E5" w:rsidP="00E914E5">
      <w:pPr>
        <w:spacing w:after="0" w:line="240" w:lineRule="auto"/>
        <w:ind w:left="708"/>
        <w:jc w:val="both"/>
        <w:rPr>
          <w:rFonts w:ascii="Times New Roman" w:eastAsia="Calibri" w:hAnsi="Times New Roman" w:cs="Times New Roman"/>
          <w:bCs/>
          <w:sz w:val="24"/>
          <w:szCs w:val="24"/>
          <w:u w:color="000000"/>
        </w:rPr>
      </w:pPr>
      <w:r w:rsidRPr="00E914E5">
        <w:rPr>
          <w:rFonts w:ascii="Times New Roman" w:eastAsia="Calibri" w:hAnsi="Times New Roman" w:cs="Times New Roman"/>
          <w:bCs/>
          <w:sz w:val="24"/>
          <w:szCs w:val="24"/>
          <w:u w:color="000000"/>
        </w:rPr>
        <w:t>3. INSTALACJE SANITARNE</w:t>
      </w:r>
    </w:p>
    <w:p w:rsidR="00E914E5" w:rsidRPr="00E914E5" w:rsidRDefault="00E914E5" w:rsidP="00E914E5">
      <w:pPr>
        <w:numPr>
          <w:ilvl w:val="0"/>
          <w:numId w:val="6"/>
        </w:numPr>
        <w:pBdr>
          <w:top w:val="nil"/>
          <w:left w:val="nil"/>
          <w:bottom w:val="nil"/>
          <w:right w:val="nil"/>
          <w:between w:val="nil"/>
          <w:bar w:val="nil"/>
        </w:pBdr>
        <w:spacing w:after="0" w:line="240" w:lineRule="auto"/>
        <w:ind w:left="1428"/>
        <w:contextualSpacing/>
        <w:jc w:val="both"/>
        <w:rPr>
          <w:rFonts w:ascii="Times New Roman" w:eastAsia="Calibri" w:hAnsi="Times New Roman" w:cs="Times New Roman"/>
          <w:bCs/>
          <w:sz w:val="24"/>
          <w:szCs w:val="24"/>
          <w:u w:color="000000"/>
        </w:rPr>
      </w:pPr>
      <w:r w:rsidRPr="00E914E5">
        <w:rPr>
          <w:rFonts w:ascii="Times New Roman" w:eastAsia="Calibri" w:hAnsi="Times New Roman" w:cs="Times New Roman"/>
          <w:bCs/>
          <w:sz w:val="24"/>
          <w:szCs w:val="24"/>
          <w:u w:color="000000"/>
        </w:rPr>
        <w:t>Instalacje wodociągowe</w:t>
      </w:r>
    </w:p>
    <w:p w:rsidR="00E914E5" w:rsidRPr="00E914E5" w:rsidRDefault="00E914E5" w:rsidP="00E914E5">
      <w:pPr>
        <w:numPr>
          <w:ilvl w:val="0"/>
          <w:numId w:val="6"/>
        </w:numPr>
        <w:pBdr>
          <w:top w:val="nil"/>
          <w:left w:val="nil"/>
          <w:bottom w:val="nil"/>
          <w:right w:val="nil"/>
          <w:between w:val="nil"/>
          <w:bar w:val="nil"/>
        </w:pBdr>
        <w:spacing w:after="0" w:line="240" w:lineRule="auto"/>
        <w:ind w:left="1428"/>
        <w:contextualSpacing/>
        <w:jc w:val="both"/>
        <w:rPr>
          <w:rFonts w:ascii="Times New Roman" w:eastAsia="Calibri" w:hAnsi="Times New Roman" w:cs="Times New Roman"/>
          <w:bCs/>
          <w:sz w:val="24"/>
          <w:szCs w:val="24"/>
          <w:u w:color="000000"/>
        </w:rPr>
      </w:pPr>
      <w:r w:rsidRPr="00E914E5">
        <w:rPr>
          <w:rFonts w:ascii="Times New Roman" w:eastAsia="Calibri" w:hAnsi="Times New Roman" w:cs="Times New Roman"/>
          <w:bCs/>
          <w:sz w:val="24"/>
          <w:szCs w:val="24"/>
          <w:u w:color="000000"/>
        </w:rPr>
        <w:t>Instalacja hydrantowa</w:t>
      </w:r>
    </w:p>
    <w:p w:rsidR="00E914E5" w:rsidRPr="00E914E5" w:rsidRDefault="00E914E5" w:rsidP="00E914E5">
      <w:pPr>
        <w:numPr>
          <w:ilvl w:val="0"/>
          <w:numId w:val="6"/>
        </w:numPr>
        <w:pBdr>
          <w:top w:val="nil"/>
          <w:left w:val="nil"/>
          <w:bottom w:val="nil"/>
          <w:right w:val="nil"/>
          <w:between w:val="nil"/>
          <w:bar w:val="nil"/>
        </w:pBdr>
        <w:spacing w:after="0" w:line="240" w:lineRule="auto"/>
        <w:ind w:left="1428"/>
        <w:contextualSpacing/>
        <w:jc w:val="both"/>
        <w:rPr>
          <w:rFonts w:ascii="Times New Roman" w:eastAsia="Calibri" w:hAnsi="Times New Roman" w:cs="Times New Roman"/>
          <w:bCs/>
          <w:sz w:val="24"/>
          <w:szCs w:val="24"/>
          <w:u w:color="000000"/>
        </w:rPr>
      </w:pPr>
      <w:r w:rsidRPr="00E914E5">
        <w:rPr>
          <w:rFonts w:ascii="Times New Roman" w:eastAsia="Calibri" w:hAnsi="Times New Roman" w:cs="Times New Roman"/>
          <w:bCs/>
          <w:sz w:val="24"/>
          <w:szCs w:val="24"/>
          <w:u w:color="000000"/>
        </w:rPr>
        <w:t>Kanalizacja sanitarna</w:t>
      </w:r>
    </w:p>
    <w:p w:rsidR="00E914E5" w:rsidRPr="00E914E5" w:rsidRDefault="00E914E5" w:rsidP="00E914E5">
      <w:pPr>
        <w:numPr>
          <w:ilvl w:val="0"/>
          <w:numId w:val="6"/>
        </w:numPr>
        <w:pBdr>
          <w:top w:val="nil"/>
          <w:left w:val="nil"/>
          <w:bottom w:val="nil"/>
          <w:right w:val="nil"/>
          <w:between w:val="nil"/>
          <w:bar w:val="nil"/>
        </w:pBdr>
        <w:spacing w:after="0" w:line="240" w:lineRule="auto"/>
        <w:ind w:left="1428"/>
        <w:contextualSpacing/>
        <w:jc w:val="both"/>
        <w:rPr>
          <w:rFonts w:ascii="Times New Roman" w:eastAsia="Calibri" w:hAnsi="Times New Roman" w:cs="Times New Roman"/>
          <w:bCs/>
          <w:sz w:val="24"/>
          <w:szCs w:val="24"/>
          <w:u w:color="000000"/>
        </w:rPr>
      </w:pPr>
      <w:r w:rsidRPr="00E914E5">
        <w:rPr>
          <w:rFonts w:ascii="Times New Roman" w:eastAsia="Calibri" w:hAnsi="Times New Roman" w:cs="Times New Roman"/>
          <w:bCs/>
          <w:sz w:val="24"/>
          <w:szCs w:val="24"/>
          <w:u w:color="000000"/>
        </w:rPr>
        <w:t>Instalacja centralnego ogrzewania</w:t>
      </w:r>
    </w:p>
    <w:p w:rsidR="00E914E5" w:rsidRPr="00E914E5" w:rsidRDefault="00E914E5" w:rsidP="00E914E5">
      <w:pPr>
        <w:numPr>
          <w:ilvl w:val="0"/>
          <w:numId w:val="6"/>
        </w:numPr>
        <w:pBdr>
          <w:top w:val="nil"/>
          <w:left w:val="nil"/>
          <w:bottom w:val="nil"/>
          <w:right w:val="nil"/>
          <w:between w:val="nil"/>
          <w:bar w:val="nil"/>
        </w:pBdr>
        <w:spacing w:after="0" w:line="240" w:lineRule="auto"/>
        <w:ind w:left="1428"/>
        <w:contextualSpacing/>
        <w:jc w:val="both"/>
        <w:rPr>
          <w:rFonts w:ascii="Times New Roman" w:eastAsia="Calibri" w:hAnsi="Times New Roman" w:cs="Times New Roman"/>
          <w:bCs/>
          <w:sz w:val="24"/>
          <w:szCs w:val="24"/>
          <w:u w:color="000000"/>
        </w:rPr>
      </w:pPr>
      <w:r w:rsidRPr="00E914E5">
        <w:rPr>
          <w:rFonts w:ascii="Times New Roman" w:eastAsia="Calibri" w:hAnsi="Times New Roman" w:cs="Times New Roman"/>
          <w:bCs/>
          <w:sz w:val="24"/>
          <w:szCs w:val="24"/>
          <w:u w:color="000000"/>
          <w:lang w:val="de-DE"/>
        </w:rPr>
        <w:t>Instalacja wentylacji nawiewno-wywiewnej</w:t>
      </w:r>
    </w:p>
    <w:p w:rsidR="00AA5441" w:rsidRPr="00DB65CE" w:rsidRDefault="00E914E5" w:rsidP="00E914E5">
      <w:pPr>
        <w:jc w:val="both"/>
        <w:rPr>
          <w:rFonts w:ascii="Times New Roman" w:eastAsia="Cambria" w:hAnsi="Times New Roman" w:cs="Times New Roman"/>
          <w:sz w:val="24"/>
          <w:szCs w:val="24"/>
        </w:rPr>
      </w:pPr>
      <w:r w:rsidRPr="00E914E5">
        <w:rPr>
          <w:rFonts w:ascii="Times New Roman" w:eastAsia="Cambria" w:hAnsi="Times New Roman" w:cs="Times New Roman"/>
          <w:sz w:val="24"/>
          <w:szCs w:val="24"/>
          <w:u w:color="000000"/>
          <w:bdr w:val="nil"/>
          <w:lang w:val="de-DE" w:eastAsia="pl-PL"/>
        </w:rPr>
        <w:t xml:space="preserve">Szczegółowy zakres prac wskazano w dokumentacji projektowej, przedmiarze robót </w:t>
      </w:r>
      <w:r w:rsidRPr="00E914E5">
        <w:rPr>
          <w:rFonts w:ascii="Times New Roman" w:eastAsia="Cambria" w:hAnsi="Times New Roman" w:cs="Times New Roman"/>
          <w:sz w:val="24"/>
          <w:szCs w:val="24"/>
          <w:u w:color="000000"/>
          <w:bdr w:val="nil"/>
          <w:lang w:val="de-DE" w:eastAsia="pl-PL"/>
        </w:rPr>
        <w:br/>
        <w:t>i specyfikacji technicznej wykonania i odbioru robót budowlanych stanowiących odpowiednio załączniki Nr 1, 1A i 2 do SIWZ.</w:t>
      </w:r>
      <w:r w:rsidR="00AA5441" w:rsidRPr="00DB65CE">
        <w:rPr>
          <w:rFonts w:ascii="Times New Roman" w:eastAsia="Cambria" w:hAnsi="Times New Roman" w:cs="Times New Roman"/>
          <w:sz w:val="24"/>
          <w:szCs w:val="24"/>
        </w:rPr>
        <w:t xml:space="preserve"> </w:t>
      </w:r>
    </w:p>
    <w:p w:rsidR="00D34AD5" w:rsidRPr="00974B9E" w:rsidRDefault="004C06E9" w:rsidP="0047416C">
      <w:pPr>
        <w:autoSpaceDE w:val="0"/>
        <w:spacing w:after="0" w:line="240" w:lineRule="auto"/>
        <w:jc w:val="both"/>
        <w:rPr>
          <w:rFonts w:ascii="Times New Roman" w:eastAsia="Times New Roman" w:hAnsi="Times New Roman" w:cs="Times New Roman"/>
          <w:sz w:val="24"/>
          <w:szCs w:val="24"/>
        </w:rPr>
      </w:pPr>
      <w:r w:rsidRPr="004C06E9">
        <w:rPr>
          <w:rFonts w:ascii="Times New Roman" w:eastAsia="Times New Roman" w:hAnsi="Times New Roman" w:cs="Times New Roman"/>
          <w:b/>
          <w:bCs/>
          <w:sz w:val="24"/>
          <w:szCs w:val="24"/>
          <w:lang w:eastAsia="pl-PL"/>
        </w:rPr>
        <w:t xml:space="preserve">II.5) Główny kod CPV: </w:t>
      </w:r>
      <w:r w:rsidR="0047416C" w:rsidRPr="00C03794">
        <w:rPr>
          <w:rFonts w:ascii="Times New Roman" w:hAnsi="Times New Roman" w:cs="Times New Roman"/>
          <w:sz w:val="24"/>
          <w:szCs w:val="24"/>
        </w:rPr>
        <w:t xml:space="preserve">45000000-7  </w:t>
      </w:r>
    </w:p>
    <w:p w:rsidR="00A03A46" w:rsidRDefault="004C06E9" w:rsidP="00A03A46">
      <w:pPr>
        <w:spacing w:after="0"/>
        <w:ind w:left="567"/>
        <w:jc w:val="both"/>
        <w:rPr>
          <w:rFonts w:ascii="Times New Roman" w:eastAsia="Calibri" w:hAnsi="Times New Roman" w:cs="Times New Roman"/>
          <w:iCs/>
          <w:sz w:val="24"/>
          <w:szCs w:val="24"/>
          <w:u w:color="000000"/>
          <w:lang w:eastAsia="pl-PL"/>
        </w:rPr>
      </w:pPr>
      <w:r w:rsidRPr="004C06E9">
        <w:rPr>
          <w:rFonts w:ascii="Times New Roman" w:eastAsia="Times New Roman" w:hAnsi="Times New Roman" w:cs="Times New Roman"/>
          <w:b/>
          <w:bCs/>
          <w:sz w:val="24"/>
          <w:szCs w:val="24"/>
          <w:lang w:eastAsia="pl-PL"/>
        </w:rPr>
        <w:t>Dodatkowe kody CPV:</w:t>
      </w:r>
      <w:r w:rsidR="003F7ECC" w:rsidRPr="003F7ECC">
        <w:rPr>
          <w:rFonts w:ascii="Times New Roman" w:eastAsia="Calibri" w:hAnsi="Times New Roman" w:cs="Times New Roman"/>
          <w:iCs/>
          <w:sz w:val="24"/>
          <w:szCs w:val="24"/>
          <w:u w:color="000000"/>
          <w:lang w:eastAsia="pl-PL"/>
        </w:rPr>
        <w:t xml:space="preserve"> </w:t>
      </w:r>
    </w:p>
    <w:p w:rsidR="000A4D94" w:rsidRPr="000A4D94" w:rsidRDefault="000A4D94" w:rsidP="000A4D94">
      <w:pPr>
        <w:pBdr>
          <w:top w:val="nil"/>
          <w:left w:val="nil"/>
          <w:bottom w:val="nil"/>
          <w:right w:val="nil"/>
          <w:between w:val="nil"/>
          <w:bar w:val="nil"/>
        </w:pBdr>
        <w:spacing w:after="0" w:line="276" w:lineRule="auto"/>
        <w:ind w:left="567"/>
        <w:jc w:val="both"/>
        <w:rPr>
          <w:rFonts w:ascii="Times New Roman" w:eastAsia="Arial Unicode MS" w:hAnsi="Times New Roman" w:cs="Times New Roman"/>
          <w:sz w:val="24"/>
          <w:szCs w:val="24"/>
          <w:u w:color="000000"/>
          <w:bdr w:val="nil"/>
          <w:lang w:val="de-DE" w:eastAsia="pl-PL"/>
        </w:rPr>
      </w:pPr>
      <w:r w:rsidRPr="000A4D94">
        <w:rPr>
          <w:rFonts w:ascii="Times New Roman" w:eastAsia="Calibri" w:hAnsi="Times New Roman" w:cs="Times New Roman"/>
          <w:bCs/>
          <w:color w:val="000000"/>
          <w:sz w:val="24"/>
          <w:szCs w:val="24"/>
          <w:u w:color="000000"/>
        </w:rPr>
        <w:t>45262311-4</w:t>
      </w:r>
      <w:r>
        <w:rPr>
          <w:rFonts w:ascii="Times New Roman" w:eastAsia="Arial Unicode MS" w:hAnsi="Times New Roman" w:cs="Times New Roman"/>
          <w:sz w:val="24"/>
          <w:szCs w:val="24"/>
          <w:u w:color="000000"/>
          <w:bdr w:val="nil"/>
          <w:lang w:eastAsia="pl-PL"/>
        </w:rPr>
        <w:t>,</w:t>
      </w:r>
      <w:r w:rsidR="00B11DC3">
        <w:rPr>
          <w:rFonts w:ascii="Times New Roman" w:eastAsia="Arial Unicode MS" w:hAnsi="Times New Roman" w:cs="Times New Roman"/>
          <w:sz w:val="24"/>
          <w:szCs w:val="24"/>
          <w:u w:color="000000"/>
          <w:bdr w:val="nil"/>
          <w:lang w:eastAsia="pl-PL"/>
        </w:rPr>
        <w:t xml:space="preserve"> </w:t>
      </w:r>
      <w:r w:rsidRPr="000A4D94">
        <w:rPr>
          <w:rFonts w:ascii="Times New Roman" w:eastAsia="Calibri" w:hAnsi="Times New Roman" w:cs="Times New Roman"/>
          <w:bCs/>
          <w:color w:val="000000"/>
          <w:sz w:val="24"/>
          <w:szCs w:val="24"/>
          <w:u w:color="000000"/>
        </w:rPr>
        <w:t>45262500-6</w:t>
      </w:r>
      <w:r>
        <w:rPr>
          <w:rFonts w:ascii="Times New Roman" w:eastAsia="Arial Unicode MS" w:hAnsi="Times New Roman" w:cs="Times New Roman"/>
          <w:bCs/>
          <w:sz w:val="24"/>
          <w:szCs w:val="24"/>
          <w:u w:color="000000"/>
          <w:bdr w:val="nil"/>
          <w:lang w:eastAsia="pl-PL"/>
        </w:rPr>
        <w:t>,</w:t>
      </w:r>
      <w:r w:rsidRPr="000A4D94">
        <w:rPr>
          <w:rFonts w:ascii="Times New Roman" w:eastAsia="Cambria" w:hAnsi="Times New Roman" w:cs="Times New Roman"/>
          <w:color w:val="000000"/>
          <w:sz w:val="24"/>
          <w:szCs w:val="24"/>
          <w:u w:color="000000"/>
          <w:bdr w:val="nil"/>
          <w:lang w:val="de-DE" w:eastAsia="pl-PL"/>
        </w:rPr>
        <w:t xml:space="preserve"> </w:t>
      </w:r>
      <w:r w:rsidRPr="000A4D94">
        <w:rPr>
          <w:rFonts w:ascii="Times New Roman" w:eastAsia="Calibri" w:hAnsi="Times New Roman" w:cs="Times New Roman"/>
          <w:bCs/>
          <w:color w:val="000000"/>
          <w:sz w:val="24"/>
          <w:szCs w:val="24"/>
          <w:u w:color="000000"/>
        </w:rPr>
        <w:t>45410000-4</w:t>
      </w:r>
      <w:r>
        <w:rPr>
          <w:rFonts w:ascii="Times New Roman" w:eastAsia="Calibri" w:hAnsi="Times New Roman" w:cs="Times New Roman"/>
          <w:bCs/>
          <w:color w:val="000000"/>
          <w:sz w:val="24"/>
          <w:szCs w:val="24"/>
          <w:u w:color="000000"/>
        </w:rPr>
        <w:t xml:space="preserve">, </w:t>
      </w:r>
      <w:r w:rsidRPr="000A4D94">
        <w:rPr>
          <w:rFonts w:ascii="Times New Roman" w:eastAsia="Calibri" w:hAnsi="Times New Roman" w:cs="Times New Roman"/>
          <w:bCs/>
          <w:color w:val="000000"/>
          <w:sz w:val="24"/>
          <w:szCs w:val="24"/>
          <w:u w:color="000000"/>
        </w:rPr>
        <w:t>45431000-7</w:t>
      </w:r>
      <w:r>
        <w:rPr>
          <w:rFonts w:ascii="Times New Roman" w:eastAsia="Arial Unicode MS" w:hAnsi="Times New Roman" w:cs="Times New Roman"/>
          <w:sz w:val="24"/>
          <w:szCs w:val="24"/>
          <w:u w:color="000000"/>
          <w:bdr w:val="nil"/>
          <w:lang w:eastAsia="pl-PL"/>
        </w:rPr>
        <w:t>,</w:t>
      </w:r>
      <w:r w:rsidRPr="000A4D94">
        <w:rPr>
          <w:rFonts w:ascii="Times New Roman" w:eastAsia="Arial Unicode MS" w:hAnsi="Times New Roman" w:cs="Times New Roman"/>
          <w:bCs/>
          <w:sz w:val="24"/>
          <w:szCs w:val="24"/>
          <w:u w:color="000000"/>
          <w:bdr w:val="nil"/>
          <w:lang w:eastAsia="pl-PL"/>
        </w:rPr>
        <w:t xml:space="preserve"> </w:t>
      </w:r>
      <w:r w:rsidRPr="000A4D94">
        <w:rPr>
          <w:rFonts w:ascii="Times New Roman" w:eastAsia="Calibri" w:hAnsi="Times New Roman" w:cs="Times New Roman"/>
          <w:bCs/>
          <w:color w:val="000000"/>
          <w:sz w:val="24"/>
          <w:szCs w:val="24"/>
          <w:u w:color="000000"/>
        </w:rPr>
        <w:t>45421130-4</w:t>
      </w:r>
      <w:r>
        <w:rPr>
          <w:rFonts w:ascii="Times New Roman" w:eastAsia="Calibri" w:hAnsi="Times New Roman" w:cs="Times New Roman"/>
          <w:bCs/>
          <w:color w:val="000000"/>
          <w:sz w:val="24"/>
          <w:szCs w:val="24"/>
          <w:u w:color="000000"/>
        </w:rPr>
        <w:t xml:space="preserve">, </w:t>
      </w:r>
      <w:r w:rsidRPr="000A4D94">
        <w:rPr>
          <w:rFonts w:ascii="Times New Roman" w:eastAsia="Calibri" w:hAnsi="Times New Roman" w:cs="Times New Roman"/>
          <w:bCs/>
          <w:color w:val="000000"/>
          <w:sz w:val="24"/>
          <w:szCs w:val="24"/>
          <w:u w:color="000000"/>
        </w:rPr>
        <w:t>45442100-8</w:t>
      </w:r>
      <w:r>
        <w:rPr>
          <w:rFonts w:ascii="Times New Roman" w:eastAsia="Calibri" w:hAnsi="Times New Roman" w:cs="Times New Roman"/>
          <w:bCs/>
          <w:color w:val="000000"/>
          <w:sz w:val="24"/>
          <w:szCs w:val="24"/>
          <w:u w:color="000000"/>
        </w:rPr>
        <w:t xml:space="preserve">, </w:t>
      </w:r>
    </w:p>
    <w:p w:rsidR="00DB65CE" w:rsidRPr="000A4D94" w:rsidRDefault="000A4D94" w:rsidP="000A4D94">
      <w:pPr>
        <w:pBdr>
          <w:top w:val="nil"/>
          <w:left w:val="nil"/>
          <w:bottom w:val="nil"/>
          <w:right w:val="nil"/>
          <w:between w:val="nil"/>
          <w:bar w:val="nil"/>
        </w:pBdr>
        <w:autoSpaceDE w:val="0"/>
        <w:autoSpaceDN w:val="0"/>
        <w:adjustRightInd w:val="0"/>
        <w:spacing w:after="0" w:line="276" w:lineRule="auto"/>
        <w:ind w:left="567"/>
        <w:jc w:val="both"/>
        <w:rPr>
          <w:rFonts w:ascii="Times New Roman" w:eastAsia="Times New Roman" w:hAnsi="Times New Roman" w:cs="Times New Roman"/>
          <w:color w:val="000000"/>
          <w:kern w:val="1"/>
          <w:sz w:val="24"/>
          <w:szCs w:val="24"/>
          <w:u w:color="000000"/>
          <w:lang w:eastAsia="ar-SA"/>
        </w:rPr>
      </w:pPr>
      <w:r w:rsidRPr="000A4D94">
        <w:rPr>
          <w:rFonts w:ascii="Times New Roman" w:eastAsia="Calibri" w:hAnsi="Times New Roman" w:cs="Times New Roman"/>
          <w:bCs/>
          <w:color w:val="000000"/>
          <w:sz w:val="24"/>
          <w:szCs w:val="24"/>
          <w:u w:color="000000"/>
        </w:rPr>
        <w:t>45450000-6</w:t>
      </w:r>
      <w:r>
        <w:rPr>
          <w:rFonts w:ascii="Times New Roman" w:eastAsia="Calibri" w:hAnsi="Times New Roman" w:cs="Times New Roman"/>
          <w:bCs/>
          <w:color w:val="000000"/>
          <w:sz w:val="24"/>
          <w:szCs w:val="24"/>
          <w:u w:color="000000"/>
        </w:rPr>
        <w:t>,</w:t>
      </w:r>
      <w:r>
        <w:rPr>
          <w:rFonts w:ascii="Times New Roman" w:eastAsia="Times New Roman" w:hAnsi="Times New Roman" w:cs="Times New Roman"/>
          <w:bCs/>
          <w:sz w:val="24"/>
          <w:szCs w:val="24"/>
          <w:u w:color="000000"/>
          <w:lang w:eastAsia="pl-PL"/>
        </w:rPr>
        <w:t xml:space="preserve"> </w:t>
      </w:r>
      <w:r w:rsidRPr="000A4D94">
        <w:rPr>
          <w:rFonts w:ascii="Times New Roman" w:eastAsia="Times New Roman" w:hAnsi="Times New Roman" w:cs="Times New Roman"/>
          <w:bCs/>
          <w:kern w:val="2"/>
          <w:sz w:val="24"/>
          <w:szCs w:val="24"/>
          <w:u w:color="000000"/>
          <w:lang w:eastAsia="pl-PL"/>
        </w:rPr>
        <w:t>45310000-3</w:t>
      </w:r>
      <w:r>
        <w:rPr>
          <w:rFonts w:ascii="Times New Roman" w:eastAsia="Cambria" w:hAnsi="Times New Roman" w:cs="Times New Roman"/>
          <w:color w:val="000000"/>
          <w:sz w:val="24"/>
          <w:szCs w:val="24"/>
          <w:u w:color="000000"/>
          <w:bdr w:val="nil"/>
          <w:lang w:eastAsia="pl-PL"/>
        </w:rPr>
        <w:t>,</w:t>
      </w:r>
      <w:r w:rsidRPr="000A4D94">
        <w:rPr>
          <w:rFonts w:ascii="Times New Roman" w:eastAsia="Times New Roman" w:hAnsi="Times New Roman" w:cs="Times New Roman"/>
          <w:color w:val="000000"/>
          <w:kern w:val="1"/>
          <w:sz w:val="24"/>
          <w:szCs w:val="24"/>
          <w:u w:color="000000"/>
          <w:lang w:eastAsia="ar-SA"/>
        </w:rPr>
        <w:t xml:space="preserve"> 45300000-0</w:t>
      </w:r>
      <w:r>
        <w:rPr>
          <w:rFonts w:ascii="Times New Roman" w:eastAsia="Times New Roman" w:hAnsi="Times New Roman" w:cs="Times New Roman"/>
          <w:spacing w:val="-8"/>
          <w:kern w:val="1"/>
          <w:sz w:val="24"/>
          <w:szCs w:val="24"/>
          <w:u w:color="000000"/>
          <w:lang w:eastAsia="ar-SA"/>
        </w:rPr>
        <w:t xml:space="preserve">, </w:t>
      </w:r>
      <w:r w:rsidRPr="000A4D94">
        <w:rPr>
          <w:rFonts w:ascii="Times New Roman" w:eastAsia="Times New Roman" w:hAnsi="Times New Roman" w:cs="Times New Roman"/>
          <w:kern w:val="1"/>
          <w:sz w:val="24"/>
          <w:szCs w:val="24"/>
          <w:u w:color="000000"/>
          <w:lang w:eastAsia="ar-SA"/>
        </w:rPr>
        <w:t>45331100-7</w:t>
      </w:r>
      <w:r>
        <w:rPr>
          <w:rFonts w:ascii="Times New Roman" w:eastAsia="Times New Roman" w:hAnsi="Times New Roman" w:cs="Times New Roman"/>
          <w:color w:val="000000"/>
          <w:kern w:val="1"/>
          <w:sz w:val="24"/>
          <w:szCs w:val="24"/>
          <w:u w:color="000000"/>
          <w:lang w:eastAsia="ar-SA"/>
        </w:rPr>
        <w:t xml:space="preserve">, </w:t>
      </w:r>
      <w:r w:rsidRPr="000A4D94">
        <w:rPr>
          <w:rFonts w:ascii="Times New Roman" w:eastAsia="Times New Roman" w:hAnsi="Times New Roman" w:cs="Times New Roman"/>
          <w:color w:val="000000"/>
          <w:kern w:val="1"/>
          <w:sz w:val="24"/>
          <w:szCs w:val="24"/>
          <w:u w:color="000000"/>
          <w:lang w:eastAsia="ar-SA"/>
        </w:rPr>
        <w:t>45331200-8</w:t>
      </w:r>
      <w:r w:rsidR="00340E6D">
        <w:rPr>
          <w:rFonts w:ascii="Times New Roman" w:hAnsi="Times New Roman" w:cs="Times New Roman"/>
          <w:sz w:val="24"/>
          <w:szCs w:val="24"/>
        </w:rPr>
        <w:t>.</w:t>
      </w:r>
    </w:p>
    <w:p w:rsidR="00340E6D" w:rsidRDefault="00340E6D" w:rsidP="00DB65CE">
      <w:pPr>
        <w:spacing w:after="0"/>
        <w:ind w:firstLine="567"/>
        <w:jc w:val="both"/>
        <w:rPr>
          <w:rFonts w:ascii="Times New Roman" w:eastAsia="Cambria" w:hAnsi="Times New Roman" w:cs="Times New Roman"/>
          <w:sz w:val="24"/>
          <w:szCs w:val="24"/>
        </w:rPr>
      </w:pPr>
    </w:p>
    <w:p w:rsidR="00D34AD5" w:rsidRDefault="004C06E9" w:rsidP="00D34AD5">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2113C7">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A03A46" w:rsidRDefault="004C06E9" w:rsidP="004C06E9">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sz w:val="24"/>
          <w:szCs w:val="24"/>
          <w:lang w:eastAsia="pl-PL"/>
        </w:rPr>
        <w:br/>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276EE1" w:rsidRDefault="004C06E9" w:rsidP="004C06E9">
      <w:pPr>
        <w:spacing w:after="0" w:line="240" w:lineRule="auto"/>
        <w:rPr>
          <w:rFonts w:ascii="Times New Roman" w:eastAsia="Times New Roman" w:hAnsi="Times New Roman" w:cs="Times New Roman"/>
          <w:sz w:val="24"/>
          <w:szCs w:val="24"/>
          <w:lang w:eastAsia="pl-PL"/>
        </w:rPr>
      </w:pPr>
      <w:r w:rsidRPr="00276EE1">
        <w:rPr>
          <w:rFonts w:ascii="Times New Roman" w:eastAsia="Times New Roman" w:hAnsi="Times New Roman" w:cs="Times New Roman"/>
          <w:sz w:val="24"/>
          <w:szCs w:val="24"/>
          <w:lang w:eastAsia="pl-PL"/>
        </w:rPr>
        <w:t xml:space="preserve">data zakończenia: </w:t>
      </w:r>
      <w:r w:rsidR="00D81562">
        <w:rPr>
          <w:rFonts w:ascii="Times New Roman" w:eastAsia="Times New Roman" w:hAnsi="Times New Roman" w:cs="Times New Roman"/>
          <w:b/>
          <w:sz w:val="24"/>
          <w:szCs w:val="24"/>
          <w:lang w:eastAsia="pl-PL"/>
        </w:rPr>
        <w:t>15</w:t>
      </w:r>
      <w:r w:rsidR="00AA5441">
        <w:rPr>
          <w:rFonts w:ascii="Times New Roman" w:eastAsia="Times New Roman" w:hAnsi="Times New Roman" w:cs="Times New Roman"/>
          <w:b/>
          <w:sz w:val="24"/>
          <w:szCs w:val="24"/>
          <w:lang w:eastAsia="pl-PL"/>
        </w:rPr>
        <w:t>/</w:t>
      </w:r>
      <w:r w:rsidR="00940380">
        <w:rPr>
          <w:rFonts w:ascii="Times New Roman" w:eastAsia="Times New Roman" w:hAnsi="Times New Roman" w:cs="Times New Roman"/>
          <w:b/>
          <w:sz w:val="24"/>
          <w:szCs w:val="24"/>
          <w:lang w:eastAsia="pl-PL"/>
        </w:rPr>
        <w:t>1</w:t>
      </w:r>
      <w:r w:rsidR="00D81562">
        <w:rPr>
          <w:rFonts w:ascii="Times New Roman" w:eastAsia="Times New Roman" w:hAnsi="Times New Roman" w:cs="Times New Roman"/>
          <w:b/>
          <w:sz w:val="24"/>
          <w:szCs w:val="24"/>
          <w:lang w:eastAsia="pl-PL"/>
        </w:rPr>
        <w:t>1</w:t>
      </w:r>
      <w:r w:rsidRPr="00276EE1">
        <w:rPr>
          <w:rFonts w:ascii="Times New Roman" w:eastAsia="Times New Roman" w:hAnsi="Times New Roman" w:cs="Times New Roman"/>
          <w:b/>
          <w:sz w:val="24"/>
          <w:szCs w:val="24"/>
          <w:lang w:eastAsia="pl-PL"/>
        </w:rPr>
        <w:t>/201</w:t>
      </w:r>
      <w:r w:rsidR="00940380">
        <w:rPr>
          <w:rFonts w:ascii="Times New Roman" w:eastAsia="Times New Roman" w:hAnsi="Times New Roman" w:cs="Times New Roman"/>
          <w:b/>
          <w:sz w:val="24"/>
          <w:szCs w:val="24"/>
          <w:lang w:eastAsia="pl-PL"/>
        </w:rPr>
        <w:t>8</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035D68">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035D68" w:rsidRPr="00035D68" w:rsidRDefault="004C06E9" w:rsidP="00035D68">
      <w:pPr>
        <w:rPr>
          <w:rFonts w:ascii="Times New Roman" w:eastAsia="Cambria" w:hAnsi="Times New Roman" w:cs="Times New Roman"/>
          <w:kern w:val="3"/>
          <w:sz w:val="24"/>
          <w:szCs w:val="24"/>
        </w:rPr>
      </w:pPr>
      <w:r w:rsidRPr="00035D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35D68">
        <w:rPr>
          <w:rFonts w:ascii="Times New Roman" w:eastAsia="Times New Roman" w:hAnsi="Times New Roman" w:cs="Times New Roman"/>
          <w:sz w:val="24"/>
          <w:szCs w:val="24"/>
          <w:lang w:eastAsia="pl-PL"/>
        </w:rPr>
        <w:br/>
        <w:t xml:space="preserve">Określenie warunków: </w:t>
      </w:r>
      <w:r w:rsidRPr="00035D68">
        <w:rPr>
          <w:rFonts w:ascii="Times New Roman" w:eastAsia="Times New Roman" w:hAnsi="Times New Roman" w:cs="Times New Roman"/>
          <w:sz w:val="24"/>
          <w:szCs w:val="24"/>
          <w:lang w:eastAsia="pl-PL"/>
        </w:rPr>
        <w:br/>
        <w:t xml:space="preserve">Informacje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III.1.2) Sytuacja finansowa lub ekonomiczna </w:t>
      </w:r>
      <w:r w:rsidRPr="00035D68">
        <w:rPr>
          <w:rFonts w:ascii="Times New Roman" w:eastAsia="Times New Roman" w:hAnsi="Times New Roman" w:cs="Times New Roman"/>
          <w:sz w:val="24"/>
          <w:szCs w:val="24"/>
          <w:lang w:eastAsia="pl-PL"/>
        </w:rPr>
        <w:br/>
        <w:t>Określenie warunków:</w:t>
      </w:r>
      <w:r w:rsidR="006E4B43" w:rsidRPr="00035D68">
        <w:rPr>
          <w:rFonts w:ascii="Times New Roman" w:eastAsia="Times New Roman" w:hAnsi="Times New Roman" w:cs="Times New Roman"/>
          <w:sz w:val="24"/>
          <w:szCs w:val="24"/>
          <w:lang w:eastAsia="pl-PL"/>
        </w:rPr>
        <w:t xml:space="preserve"> </w:t>
      </w:r>
      <w:r w:rsidR="00D81562" w:rsidRPr="00D81562">
        <w:rPr>
          <w:rFonts w:ascii="Times New Roman" w:eastAsia="Times New Roman" w:hAnsi="Times New Roman" w:cs="Times New Roman"/>
          <w:sz w:val="24"/>
          <w:szCs w:val="24"/>
          <w:u w:color="000000"/>
          <w:lang w:val="de-DE" w:eastAsia="pl-PL"/>
        </w:rPr>
        <w:t>Posiadanie odpowiedniego ubezpieczenia od odpowiedzialności cywilnej w zakresie prowadzonej działalności związanej z przedmiotem zamówienia na sumę gwarancyjną min. 400 000,00 zł</w:t>
      </w:r>
      <w:r w:rsidR="00340E6D" w:rsidRPr="00340E6D">
        <w:rPr>
          <w:rFonts w:ascii="Times New Roman" w:eastAsia="Times New Roman" w:hAnsi="Times New Roman" w:cs="Times New Roman"/>
          <w:sz w:val="24"/>
          <w:szCs w:val="24"/>
          <w:u w:color="000000"/>
          <w:lang w:val="de-DE" w:eastAsia="pl-PL"/>
        </w:rPr>
        <w:t>.</w:t>
      </w:r>
      <w:r w:rsidR="006E4B43" w:rsidRPr="00035D68">
        <w:rPr>
          <w:rFonts w:ascii="Times New Roman" w:eastAsia="Times New Roman" w:hAnsi="Times New Roman" w:cs="Times New Roman"/>
          <w:sz w:val="24"/>
          <w:szCs w:val="24"/>
          <w:lang w:eastAsia="pl-PL"/>
        </w:rPr>
        <w:br/>
        <w:t>Infor</w:t>
      </w:r>
      <w:r w:rsidRPr="00035D68">
        <w:rPr>
          <w:rFonts w:ascii="Times New Roman" w:eastAsia="Times New Roman" w:hAnsi="Times New Roman" w:cs="Times New Roman"/>
          <w:sz w:val="24"/>
          <w:szCs w:val="24"/>
          <w:lang w:eastAsia="pl-PL"/>
        </w:rPr>
        <w:t xml:space="preserve">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III.1.3) Zdolność techniczna lub zawodowa </w:t>
      </w:r>
      <w:r w:rsidRPr="00035D68">
        <w:rPr>
          <w:rFonts w:ascii="Times New Roman" w:eastAsia="Times New Roman" w:hAnsi="Times New Roman" w:cs="Times New Roman"/>
          <w:sz w:val="24"/>
          <w:szCs w:val="24"/>
          <w:lang w:eastAsia="pl-PL"/>
        </w:rPr>
        <w:br/>
        <w:t>Określenie warunków:</w:t>
      </w:r>
      <w:r w:rsidR="00035D68">
        <w:rPr>
          <w:rFonts w:ascii="Times New Roman" w:eastAsia="Times New Roman" w:hAnsi="Times New Roman" w:cs="Times New Roman"/>
          <w:sz w:val="24"/>
          <w:szCs w:val="24"/>
          <w:lang w:eastAsia="pl-PL"/>
        </w:rPr>
        <w:t xml:space="preserve">  1.</w:t>
      </w:r>
      <w:r w:rsidRPr="00035D68">
        <w:rPr>
          <w:rFonts w:ascii="Times New Roman" w:eastAsia="Times New Roman" w:hAnsi="Times New Roman" w:cs="Times New Roman"/>
          <w:sz w:val="24"/>
          <w:szCs w:val="24"/>
          <w:lang w:eastAsia="pl-PL"/>
        </w:rPr>
        <w:t xml:space="preserve"> </w:t>
      </w:r>
      <w:r w:rsidR="00D81562" w:rsidRPr="00D81562">
        <w:rPr>
          <w:rFonts w:ascii="Times New Roman" w:eastAsia="Cambria" w:hAnsi="Times New Roman" w:cs="Times New Roman"/>
          <w:color w:val="000000"/>
          <w:kern w:val="3"/>
          <w:sz w:val="24"/>
          <w:szCs w:val="24"/>
          <w:u w:color="000000"/>
          <w:bdr w:val="nil"/>
          <w:lang w:val="de-DE" w:eastAsia="pl-PL"/>
        </w:rPr>
        <w:t xml:space="preserve">Wykonanie w ciągu ostatnich 5 </w:t>
      </w:r>
      <w:r w:rsidR="00D81562" w:rsidRPr="00D81562">
        <w:rPr>
          <w:rFonts w:ascii="Times New Roman" w:eastAsia="Calibri" w:hAnsi="Times New Roman" w:cs="Times New Roman"/>
          <w:color w:val="000000"/>
          <w:sz w:val="24"/>
          <w:szCs w:val="24"/>
          <w:u w:color="000000"/>
          <w:bdr w:val="nil"/>
          <w:lang w:val="de-DE" w:eastAsia="pl-PL"/>
        </w:rPr>
        <w:t xml:space="preserve">lat przed upływem terminu składania ofert, a jeżeli okres prowadzenia działalności jest krótszy - w tym okresie, </w:t>
      </w:r>
      <w:r w:rsidR="00D81562" w:rsidRPr="00D81562">
        <w:rPr>
          <w:rFonts w:ascii="Times New Roman" w:eastAsia="Calibri" w:hAnsi="Times New Roman" w:cs="Times New Roman"/>
          <w:sz w:val="24"/>
          <w:szCs w:val="24"/>
          <w:u w:color="000000"/>
          <w:bdr w:val="nil"/>
          <w:lang w:val="de-DE" w:eastAsia="pl-PL"/>
        </w:rPr>
        <w:t>co najmniej jednej roboty budowlanej polegającej na budowie lub przebudowie budynku użyteczności publicznej, o wartości nie mniejszej niż 400 000,00 zł</w:t>
      </w:r>
      <w:r w:rsidR="00340E6D" w:rsidRPr="00340E6D">
        <w:rPr>
          <w:rFonts w:ascii="Times New Roman" w:eastAsia="Calibri" w:hAnsi="Times New Roman" w:cs="Times New Roman"/>
          <w:sz w:val="24"/>
          <w:szCs w:val="24"/>
          <w:u w:color="000000"/>
          <w:bdr w:val="nil"/>
          <w:lang w:val="de-DE" w:eastAsia="pl-PL"/>
        </w:rPr>
        <w:t>.</w:t>
      </w:r>
      <w:r w:rsidR="00035D68" w:rsidRPr="00035D68">
        <w:rPr>
          <w:rFonts w:ascii="Times New Roman" w:hAnsi="Times New Roman" w:cs="Times New Roman"/>
          <w:sz w:val="24"/>
          <w:szCs w:val="24"/>
        </w:rPr>
        <w:t xml:space="preserve"> </w:t>
      </w:r>
    </w:p>
    <w:p w:rsidR="00D81562" w:rsidRPr="00D81562" w:rsidRDefault="004C06E9" w:rsidP="00D81562">
      <w:pPr>
        <w:autoSpaceDE w:val="0"/>
        <w:autoSpaceDN w:val="0"/>
        <w:adjustRightInd w:val="0"/>
        <w:spacing w:after="0" w:line="276" w:lineRule="auto"/>
        <w:jc w:val="both"/>
        <w:rPr>
          <w:rFonts w:ascii="Times New Roman" w:eastAsia="Calibri" w:hAnsi="Times New Roman" w:cs="Times New Roman"/>
          <w:sz w:val="24"/>
          <w:szCs w:val="24"/>
          <w:u w:color="000000"/>
          <w:lang w:eastAsia="pl-PL"/>
        </w:rPr>
      </w:pPr>
      <w:r w:rsidRPr="004C06E9">
        <w:rPr>
          <w:rFonts w:ascii="Times New Roman" w:eastAsia="Times New Roman" w:hAnsi="Times New Roman" w:cs="Times New Roman"/>
          <w:sz w:val="24"/>
          <w:szCs w:val="24"/>
          <w:lang w:eastAsia="pl-PL"/>
        </w:rPr>
        <w:t xml:space="preserve">2. </w:t>
      </w:r>
      <w:r w:rsidR="00D81562" w:rsidRPr="00D81562">
        <w:rPr>
          <w:rFonts w:ascii="Times New Roman" w:eastAsia="Calibri" w:hAnsi="Times New Roman" w:cs="Times New Roman"/>
          <w:sz w:val="24"/>
          <w:szCs w:val="24"/>
          <w:u w:color="000000"/>
          <w:lang w:eastAsia="pl-PL"/>
        </w:rPr>
        <w:t>Dysponowanie Personelem Kierowniczym posiadającym doświadczenie, wykształcenie i kwalifikacje jak dla osób mogących pełnić samodzielne funkcje techniczne w budownictwie zgodnie z przepisami Prawa budowlanego, przewidzianych do realizacji niniejszego zamówienia</w:t>
      </w:r>
      <w:r w:rsidR="00D81562" w:rsidRPr="00D81562">
        <w:rPr>
          <w:rFonts w:ascii="Times New Roman" w:eastAsia="Calibri" w:hAnsi="Times New Roman" w:cs="Times New Roman"/>
          <w:sz w:val="24"/>
          <w:szCs w:val="24"/>
          <w:u w:color="000000"/>
          <w:lang w:val="de-DE" w:eastAsia="pl-PL"/>
        </w:rPr>
        <w:t>, które w okresie ostatnich 3 lat przed upływem terminu składania ofert pełniły funkcje kierowników budowy w odniesieniu do minimum jednej roboty budowlanej:</w:t>
      </w:r>
    </w:p>
    <w:p w:rsidR="00035D68" w:rsidRPr="00F85384" w:rsidRDefault="00D81562" w:rsidP="00D81562">
      <w:pPr>
        <w:autoSpaceDE w:val="0"/>
        <w:autoSpaceDN w:val="0"/>
        <w:adjustRightInd w:val="0"/>
        <w:spacing w:after="0" w:line="276" w:lineRule="auto"/>
        <w:jc w:val="both"/>
        <w:rPr>
          <w:rFonts w:ascii="Times New Roman" w:eastAsia="Times New Roman" w:hAnsi="Times New Roman" w:cs="Times New Roman"/>
          <w:sz w:val="24"/>
          <w:szCs w:val="24"/>
        </w:rPr>
      </w:pPr>
      <w:r w:rsidRPr="00D81562">
        <w:rPr>
          <w:rFonts w:ascii="Times New Roman" w:eastAsia="Calibri" w:hAnsi="Times New Roman" w:cs="Times New Roman"/>
          <w:sz w:val="24"/>
          <w:szCs w:val="24"/>
          <w:u w:color="000000"/>
          <w:lang w:eastAsia="pl-PL"/>
        </w:rPr>
        <w:t xml:space="preserve">- osobą pełniącą funkcję Kierownika budowy posiadającą </w:t>
      </w:r>
      <w:r w:rsidRPr="00D81562">
        <w:rPr>
          <w:rFonts w:ascii="Times New Roman" w:eastAsia="Calibri" w:hAnsi="Times New Roman" w:cs="Times New Roman"/>
          <w:iCs/>
          <w:sz w:val="24"/>
          <w:szCs w:val="24"/>
          <w:u w:color="000000"/>
          <w:lang w:val="de-DE" w:eastAsia="pl-PL"/>
        </w:rPr>
        <w:t>uprawnienia budowlane do kierowania robotami budowlanymi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00340E6D" w:rsidRPr="00340E6D">
        <w:rPr>
          <w:rFonts w:ascii="Times New Roman" w:hAnsi="Times New Roman" w:cs="Times New Roman"/>
          <w:sz w:val="24"/>
          <w:szCs w:val="24"/>
        </w:rPr>
        <w:t>.</w:t>
      </w:r>
      <w:r w:rsidR="00035D68" w:rsidRPr="004C46A9">
        <w:rPr>
          <w:rFonts w:ascii="Times New Roman" w:eastAsia="Times New Roman" w:hAnsi="Times New Roman" w:cs="Times New Roman"/>
          <w:iCs/>
          <w:sz w:val="24"/>
          <w:szCs w:val="24"/>
        </w:rPr>
        <w:t xml:space="preserve"> </w:t>
      </w:r>
    </w:p>
    <w:p w:rsidR="004C06E9" w:rsidRPr="004C06E9" w:rsidRDefault="004C06E9" w:rsidP="00035D68">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C06E9">
        <w:rPr>
          <w:rFonts w:ascii="Times New Roman" w:eastAsia="Times New Roman" w:hAnsi="Times New Roman" w:cs="Times New Roman"/>
          <w:sz w:val="24"/>
          <w:szCs w:val="24"/>
          <w:lang w:eastAsia="pl-PL"/>
        </w:rPr>
        <w:lastRenderedPageBreak/>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w:t>
      </w:r>
      <w:r w:rsidR="00D81562" w:rsidRPr="00D81562">
        <w:rPr>
          <w:rFonts w:ascii="Times New Roman" w:eastAsia="Calibri" w:hAnsi="Times New Roman" w:cs="Times New Roman"/>
          <w:color w:val="000000"/>
          <w:sz w:val="24"/>
          <w:szCs w:val="24"/>
          <w:u w:color="000000"/>
          <w:bdr w:val="nil"/>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0064" w:rsidRP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D81562" w:rsidRPr="00D81562">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0064" w:rsidRP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w:t>
      </w:r>
      <w:r w:rsidR="00D81562" w:rsidRPr="00D81562">
        <w:rPr>
          <w:rFonts w:ascii="Times New Roman" w:eastAsia="Calibri" w:hAnsi="Times New Roman" w:cs="Times New Roman"/>
          <w:color w:val="000000"/>
          <w:sz w:val="24"/>
          <w:szCs w:val="24"/>
          <w:u w:color="000000"/>
          <w:bdr w:val="nil"/>
          <w:lang w:eastAsia="pl-PL"/>
        </w:rPr>
        <w:t xml:space="preserve">oświadczenie wykonawcy o niezaleganiu z opłacaniem podatków i opłat lokalnych, o których mowa w </w:t>
      </w:r>
      <w:hyperlink r:id="rId8" w:anchor="/dokument/16793992" w:history="1">
        <w:r w:rsidR="00D81562" w:rsidRPr="00D81562">
          <w:rPr>
            <w:rFonts w:ascii="Times New Roman" w:eastAsia="Calibri" w:hAnsi="Times New Roman" w:cs="Times New Roman"/>
            <w:color w:val="000000"/>
            <w:sz w:val="24"/>
            <w:szCs w:val="24"/>
            <w:u w:color="000000"/>
            <w:bdr w:val="nil"/>
            <w:lang w:eastAsia="pl-PL"/>
          </w:rPr>
          <w:t>ustawie</w:t>
        </w:r>
      </w:hyperlink>
      <w:r w:rsidR="00D81562" w:rsidRPr="00D81562">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2017 r. poz. 1785, z późn. zm.)</w:t>
      </w:r>
      <w:r w:rsidR="00D81562">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w:t>
      </w:r>
      <w:r w:rsidRPr="004C06E9">
        <w:rPr>
          <w:rFonts w:ascii="Times New Roman" w:eastAsia="Times New Roman" w:hAnsi="Times New Roman" w:cs="Times New Roman"/>
          <w:sz w:val="24"/>
          <w:szCs w:val="24"/>
          <w:lang w:eastAsia="pl-PL"/>
        </w:rPr>
        <w:lastRenderedPageBreak/>
        <w:t xml:space="preserve">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ED1E64">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D81562" w:rsidRPr="00D81562">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00D81562" w:rsidRPr="00D81562">
          <w:rPr>
            <w:rStyle w:val="Hipercze"/>
            <w:rFonts w:ascii="Times New Roman" w:eastAsia="Calibri" w:hAnsi="Times New Roman" w:cs="Times New Roman"/>
            <w:color w:val="auto"/>
            <w:sz w:val="24"/>
            <w:szCs w:val="24"/>
            <w:u w:val="none"/>
            <w:bdr w:val="nil"/>
            <w:lang w:eastAsia="pl-PL"/>
          </w:rPr>
          <w:t>prawa budowlanego</w:t>
        </w:r>
      </w:hyperlink>
      <w:r w:rsidR="00D81562" w:rsidRPr="00D81562">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Pr="004C06E9">
        <w:rPr>
          <w:rFonts w:ascii="Times New Roman" w:eastAsia="Times New Roman" w:hAnsi="Times New Roman" w:cs="Times New Roman"/>
          <w:sz w:val="24"/>
          <w:szCs w:val="24"/>
          <w:lang w:eastAsia="pl-PL"/>
        </w:rPr>
        <w:t xml:space="preserve">. </w:t>
      </w:r>
    </w:p>
    <w:p w:rsidR="001D2FBE" w:rsidRPr="00216603" w:rsidRDefault="004C06E9" w:rsidP="00ED1E64">
      <w:pPr>
        <w:spacing w:after="0" w:line="240" w:lineRule="auto"/>
        <w:jc w:val="both"/>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2</w:t>
      </w:r>
      <w:r w:rsidR="00F2368E">
        <w:rPr>
          <w:rFonts w:ascii="Times New Roman" w:eastAsia="Times New Roman" w:hAnsi="Times New Roman" w:cs="Times New Roman"/>
          <w:sz w:val="24"/>
          <w:szCs w:val="24"/>
          <w:lang w:eastAsia="pl-PL"/>
        </w:rPr>
        <w:t xml:space="preserve">. </w:t>
      </w:r>
      <w:r w:rsidR="00D81562" w:rsidRPr="00D81562">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r w:rsidRPr="00216603">
        <w:rPr>
          <w:rFonts w:ascii="Times New Roman" w:eastAsia="Times New Roman" w:hAnsi="Times New Roman" w:cs="Times New Roman"/>
          <w:color w:val="FF0000"/>
          <w:sz w:val="24"/>
          <w:szCs w:val="24"/>
          <w:lang w:eastAsia="pl-PL"/>
        </w:rPr>
        <w:t>.</w:t>
      </w:r>
    </w:p>
    <w:p w:rsidR="00557D95" w:rsidRPr="00ED1E64" w:rsidRDefault="001D2FBE" w:rsidP="00ED1E64">
      <w:pPr>
        <w:spacing w:after="0" w:line="240" w:lineRule="auto"/>
        <w:jc w:val="both"/>
        <w:rPr>
          <w:rFonts w:ascii="Times New Roman" w:eastAsia="Times New Roman" w:hAnsi="Times New Roman" w:cs="Times New Roman"/>
          <w:sz w:val="24"/>
          <w:szCs w:val="24"/>
          <w:u w:color="000000"/>
          <w:lang w:val="de-DE" w:eastAsia="pl-PL"/>
        </w:rPr>
      </w:pPr>
      <w:r w:rsidRPr="00C72C28">
        <w:rPr>
          <w:rFonts w:ascii="Times New Roman" w:eastAsia="Cambria" w:hAnsi="Times New Roman" w:cs="Times New Roman"/>
          <w:iCs/>
          <w:color w:val="000000"/>
          <w:sz w:val="24"/>
          <w:szCs w:val="24"/>
          <w:u w:color="000000"/>
          <w:bdr w:val="nil"/>
          <w:lang w:val="de-DE" w:eastAsia="pl-PL"/>
        </w:rPr>
        <w:t xml:space="preserve">3. </w:t>
      </w:r>
      <w:r w:rsidR="00D81562" w:rsidRPr="00D81562">
        <w:rPr>
          <w:rFonts w:ascii="Times New Roman" w:eastAsia="Times New Roman" w:hAnsi="Times New Roman" w:cs="Times New Roman"/>
          <w:sz w:val="24"/>
          <w:szCs w:val="24"/>
          <w:u w:color="000000"/>
          <w:lang w:val="de-DE" w:eastAsia="pl-PL"/>
        </w:rPr>
        <w:t>dokument potwierdzający, że wykonawca jest ubezpieczony od odpowiedzialności cywilnej w zakresie prowadzonej działalności związanej z przedmiotem zamówienia na sumę gwarancyjną min. 400 000,00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r w:rsidRPr="00C72C28">
        <w:rPr>
          <w:rFonts w:ascii="Times New Roman" w:eastAsia="Times New Roman" w:hAnsi="Times New Roman" w:cs="Times New Roman"/>
          <w:sz w:val="24"/>
          <w:szCs w:val="24"/>
          <w:u w:color="000000"/>
          <w:lang w:val="de-DE" w:eastAsia="pl-PL"/>
        </w:rPr>
        <w:t>.</w:t>
      </w:r>
      <w:r w:rsidR="004C06E9" w:rsidRPr="00C72C28">
        <w:rPr>
          <w:rFonts w:ascii="Times New Roman" w:eastAsia="Times New Roman" w:hAnsi="Times New Roman" w:cs="Times New Roman"/>
          <w:sz w:val="24"/>
          <w:szCs w:val="24"/>
          <w:lang w:eastAsia="pl-PL"/>
        </w:rPr>
        <w:t xml:space="preserve"> </w:t>
      </w:r>
    </w:p>
    <w:p w:rsidR="00ED1E64" w:rsidRDefault="001D2FBE" w:rsidP="00ED1E6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4.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w:t>
      </w:r>
      <w:r w:rsidR="00ED1E64">
        <w:rPr>
          <w:rFonts w:ascii="Times New Roman" w:eastAsia="Times New Roman" w:hAnsi="Times New Roman" w:cs="Times New Roman"/>
          <w:sz w:val="24"/>
          <w:szCs w:val="24"/>
          <w:lang w:eastAsia="pl-PL"/>
        </w:rPr>
        <w:t xml:space="preserve">podmiotu podstawy wykluczenia. </w:t>
      </w:r>
    </w:p>
    <w:p w:rsidR="004C06E9" w:rsidRPr="004C06E9" w:rsidRDefault="004C06E9" w:rsidP="00ED1E64">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6E4B43" w:rsidRDefault="004C06E9" w:rsidP="006E4B43">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p>
    <w:p w:rsidR="00ED1E64" w:rsidRPr="00ED1E64" w:rsidRDefault="00660E2C" w:rsidP="00ED1E64">
      <w:pPr>
        <w:pBdr>
          <w:top w:val="nil"/>
          <w:left w:val="nil"/>
          <w:bottom w:val="nil"/>
          <w:right w:val="nil"/>
          <w:between w:val="nil"/>
          <w:bar w:val="nil"/>
        </w:pBdr>
        <w:tabs>
          <w:tab w:val="left" w:pos="1701"/>
        </w:tabs>
        <w:spacing w:after="0" w:line="276" w:lineRule="auto"/>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Pr="00660E2C">
        <w:rPr>
          <w:rFonts w:ascii="Times New Roman" w:eastAsia="Cambria" w:hAnsi="Times New Roman" w:cs="Times New Roman"/>
          <w:b/>
          <w:color w:val="000000"/>
          <w:sz w:val="24"/>
          <w:szCs w:val="24"/>
          <w:u w:color="000000"/>
          <w:bdr w:val="nil"/>
          <w:lang w:eastAsia="pl-PL"/>
        </w:rPr>
        <w:t xml:space="preserve">tj. do dnia </w:t>
      </w:r>
      <w:r w:rsidR="00217478">
        <w:rPr>
          <w:rFonts w:ascii="Times New Roman" w:eastAsia="Cambria" w:hAnsi="Times New Roman" w:cs="Times New Roman"/>
          <w:b/>
          <w:color w:val="000000"/>
          <w:sz w:val="24"/>
          <w:szCs w:val="24"/>
          <w:u w:color="000000"/>
          <w:bdr w:val="nil"/>
          <w:lang w:eastAsia="pl-PL"/>
        </w:rPr>
        <w:t>16</w:t>
      </w:r>
      <w:r w:rsidRPr="00660E2C">
        <w:rPr>
          <w:rFonts w:ascii="Times New Roman" w:eastAsia="Cambria" w:hAnsi="Times New Roman" w:cs="Times New Roman"/>
          <w:b/>
          <w:color w:val="000000"/>
          <w:sz w:val="24"/>
          <w:szCs w:val="24"/>
          <w:u w:color="000000"/>
          <w:bdr w:val="nil"/>
          <w:lang w:eastAsia="pl-PL"/>
        </w:rPr>
        <w:t>.0</w:t>
      </w:r>
      <w:r w:rsidR="00217478">
        <w:rPr>
          <w:rFonts w:ascii="Times New Roman" w:eastAsia="Cambria" w:hAnsi="Times New Roman" w:cs="Times New Roman"/>
          <w:b/>
          <w:color w:val="000000"/>
          <w:sz w:val="24"/>
          <w:szCs w:val="24"/>
          <w:u w:color="000000"/>
          <w:bdr w:val="nil"/>
          <w:lang w:eastAsia="pl-PL"/>
        </w:rPr>
        <w:t>8</w:t>
      </w:r>
      <w:r w:rsidRPr="00660E2C">
        <w:rPr>
          <w:rFonts w:ascii="Times New Roman" w:eastAsia="Cambria" w:hAnsi="Times New Roman" w:cs="Times New Roman"/>
          <w:b/>
          <w:color w:val="000000"/>
          <w:sz w:val="24"/>
          <w:szCs w:val="24"/>
          <w:u w:color="000000"/>
          <w:bdr w:val="nil"/>
          <w:lang w:eastAsia="pl-PL"/>
        </w:rPr>
        <w:t xml:space="preserve">.2018r. do godz. 12:00 </w:t>
      </w:r>
      <w:r w:rsidRPr="00660E2C">
        <w:rPr>
          <w:rFonts w:ascii="Times New Roman" w:eastAsia="Cambria" w:hAnsi="Times New Roman" w:cs="Times New Roman"/>
          <w:color w:val="000000"/>
          <w:sz w:val="24"/>
          <w:szCs w:val="24"/>
          <w:u w:color="000000"/>
          <w:bdr w:val="nil"/>
          <w:lang w:eastAsia="pl-PL"/>
        </w:rPr>
        <w:t xml:space="preserve">w wysokości </w:t>
      </w:r>
      <w:r w:rsidRPr="00660E2C">
        <w:rPr>
          <w:rFonts w:ascii="Times New Roman" w:eastAsia="Cambria" w:hAnsi="Times New Roman" w:cs="Times New Roman"/>
          <w:b/>
          <w:color w:val="000000"/>
          <w:sz w:val="24"/>
          <w:szCs w:val="24"/>
          <w:u w:color="000000"/>
          <w:bdr w:val="nil"/>
          <w:lang w:eastAsia="pl-PL"/>
        </w:rPr>
        <w:t>5 000,00 zł</w:t>
      </w:r>
      <w:r w:rsidRPr="00660E2C">
        <w:rPr>
          <w:rFonts w:ascii="Times New Roman" w:eastAsia="Cambria" w:hAnsi="Times New Roman" w:cs="Times New Roman"/>
          <w:color w:val="000000"/>
          <w:sz w:val="24"/>
          <w:szCs w:val="24"/>
          <w:u w:color="000000"/>
          <w:bdr w:val="nil"/>
          <w:lang w:eastAsia="pl-PL"/>
        </w:rPr>
        <w:t xml:space="preserve"> (słownie: Pi</w:t>
      </w:r>
      <w:r>
        <w:rPr>
          <w:rFonts w:ascii="Times New Roman" w:eastAsia="Cambria" w:hAnsi="Times New Roman" w:cs="Times New Roman"/>
          <w:color w:val="000000"/>
          <w:sz w:val="24"/>
          <w:szCs w:val="24"/>
          <w:u w:color="000000"/>
          <w:bdr w:val="nil"/>
          <w:lang w:eastAsia="pl-PL"/>
        </w:rPr>
        <w:t>ę</w:t>
      </w:r>
      <w:r w:rsidRPr="00660E2C">
        <w:rPr>
          <w:rFonts w:ascii="Times New Roman" w:eastAsia="Cambria" w:hAnsi="Times New Roman" w:cs="Times New Roman"/>
          <w:color w:val="000000"/>
          <w:sz w:val="24"/>
          <w:szCs w:val="24"/>
          <w:u w:color="000000"/>
          <w:bdr w:val="nil"/>
          <w:lang w:eastAsia="pl-PL"/>
        </w:rPr>
        <w:t>ć tysięcy złotych)</w:t>
      </w:r>
      <w:r>
        <w:rPr>
          <w:rFonts w:ascii="Times New Roman" w:eastAsia="Cambria" w:hAnsi="Times New Roman" w:cs="Times New Roman"/>
          <w:color w:val="000000"/>
          <w:sz w:val="24"/>
          <w:szCs w:val="24"/>
          <w:u w:color="000000"/>
          <w:bdr w:val="nil"/>
          <w:lang w:eastAsia="pl-PL"/>
        </w:rPr>
        <w:t>.</w:t>
      </w:r>
      <w:r w:rsidR="00ED1E64" w:rsidRPr="00ED1E64">
        <w:rPr>
          <w:rFonts w:ascii="Times New Roman" w:eastAsia="Cambria" w:hAnsi="Times New Roman" w:cs="Times New Roman"/>
          <w:color w:val="000000"/>
          <w:sz w:val="24"/>
          <w:szCs w:val="24"/>
          <w:u w:color="000000"/>
          <w:bdr w:val="nil"/>
          <w:lang w:eastAsia="pl-PL"/>
        </w:rPr>
        <w:t xml:space="preserve"> </w:t>
      </w:r>
    </w:p>
    <w:p w:rsidR="00660E2C" w:rsidRPr="00660E2C" w:rsidRDefault="00660E2C" w:rsidP="00660E2C">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t>Wadium może być wnoszone w następujących formach:</w:t>
      </w:r>
    </w:p>
    <w:p w:rsidR="00660E2C" w:rsidRPr="00660E2C" w:rsidRDefault="00660E2C" w:rsidP="00660E2C">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t xml:space="preserve">- </w:t>
      </w:r>
      <w:r w:rsidRPr="00660E2C">
        <w:rPr>
          <w:rFonts w:ascii="Times New Roman" w:eastAsia="Cambria" w:hAnsi="Times New Roman" w:cs="Times New Roman"/>
          <w:color w:val="000000"/>
          <w:sz w:val="24"/>
          <w:szCs w:val="24"/>
          <w:u w:color="000000"/>
          <w:bdr w:val="nil"/>
          <w:lang w:eastAsia="pl-PL"/>
        </w:rPr>
        <w:tab/>
        <w:t>pieniądzu,</w:t>
      </w:r>
    </w:p>
    <w:p w:rsidR="00660E2C" w:rsidRPr="00660E2C" w:rsidRDefault="00660E2C" w:rsidP="00660E2C">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t xml:space="preserve">- </w:t>
      </w:r>
      <w:r w:rsidRPr="00660E2C">
        <w:rPr>
          <w:rFonts w:ascii="Times New Roman" w:eastAsia="Cambria" w:hAnsi="Times New Roman" w:cs="Times New Roman"/>
          <w:color w:val="000000"/>
          <w:sz w:val="24"/>
          <w:szCs w:val="24"/>
          <w:u w:color="000000"/>
          <w:bdr w:val="nil"/>
          <w:lang w:eastAsia="pl-PL"/>
        </w:rPr>
        <w:tab/>
        <w:t>poręczeniach bankowych lub poręczeniach spółdzielczej kasy oszczędnościowo-kredytowej, z tym, że poręczenie kasy jest zawsze poręczeniem pieniężnym;</w:t>
      </w:r>
    </w:p>
    <w:p w:rsidR="00660E2C" w:rsidRPr="00660E2C" w:rsidRDefault="00660E2C" w:rsidP="00660E2C">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t xml:space="preserve">- </w:t>
      </w:r>
      <w:r w:rsidRPr="00660E2C">
        <w:rPr>
          <w:rFonts w:ascii="Times New Roman" w:eastAsia="Cambria" w:hAnsi="Times New Roman" w:cs="Times New Roman"/>
          <w:color w:val="000000"/>
          <w:sz w:val="24"/>
          <w:szCs w:val="24"/>
          <w:u w:color="000000"/>
          <w:bdr w:val="nil"/>
          <w:lang w:eastAsia="pl-PL"/>
        </w:rPr>
        <w:tab/>
        <w:t>gwarancjach bankowych,</w:t>
      </w:r>
    </w:p>
    <w:p w:rsidR="00660E2C" w:rsidRPr="00660E2C" w:rsidRDefault="00660E2C" w:rsidP="00660E2C">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t xml:space="preserve">- </w:t>
      </w:r>
      <w:r w:rsidRPr="00660E2C">
        <w:rPr>
          <w:rFonts w:ascii="Times New Roman" w:eastAsia="Cambria" w:hAnsi="Times New Roman" w:cs="Times New Roman"/>
          <w:color w:val="000000"/>
          <w:sz w:val="24"/>
          <w:szCs w:val="24"/>
          <w:u w:color="000000"/>
          <w:bdr w:val="nil"/>
          <w:lang w:eastAsia="pl-PL"/>
        </w:rPr>
        <w:tab/>
        <w:t>gwarancjach ubezpieczeniowych;</w:t>
      </w:r>
    </w:p>
    <w:p w:rsidR="00ED1E64" w:rsidRPr="00ED1E64" w:rsidRDefault="00660E2C" w:rsidP="00660E2C">
      <w:pPr>
        <w:pBdr>
          <w:top w:val="nil"/>
          <w:left w:val="nil"/>
          <w:bottom w:val="nil"/>
          <w:right w:val="nil"/>
          <w:between w:val="nil"/>
          <w:bar w:val="nil"/>
        </w:pBdr>
        <w:spacing w:after="0" w:line="276" w:lineRule="auto"/>
        <w:ind w:left="567" w:hanging="567"/>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val="de-DE" w:eastAsia="pl-PL"/>
        </w:rPr>
        <w:t xml:space="preserve">- </w:t>
      </w:r>
      <w:r w:rsidRPr="00660E2C">
        <w:rPr>
          <w:rFonts w:ascii="Times New Roman" w:eastAsia="Cambria" w:hAnsi="Times New Roman" w:cs="Times New Roman"/>
          <w:color w:val="000000"/>
          <w:sz w:val="24"/>
          <w:szCs w:val="24"/>
          <w:u w:color="000000"/>
          <w:bdr w:val="nil"/>
          <w:lang w:val="de-DE" w:eastAsia="pl-PL"/>
        </w:rPr>
        <w:tab/>
        <w:t>poręczeniach udzielanych przez podmioty o których  mowa w art. 6b ust.5 pkt 2 ustawy z dnia 9 listopada 2000 r. o utworzeniu Polskiej Agencji Rozwoju Przedsiębiorczości (Dz. U. 2018r. poz. 110 z późn. zm.)</w:t>
      </w:r>
      <w:r w:rsidR="00ED1E64" w:rsidRPr="00ED1E64">
        <w:rPr>
          <w:rFonts w:ascii="Times New Roman" w:eastAsia="Cambria" w:hAnsi="Times New Roman" w:cs="Times New Roman"/>
          <w:color w:val="000000"/>
          <w:sz w:val="24"/>
          <w:szCs w:val="24"/>
          <w:u w:color="000000"/>
          <w:bdr w:val="nil"/>
          <w:lang w:eastAsia="pl-PL"/>
        </w:rPr>
        <w:t>.</w:t>
      </w:r>
    </w:p>
    <w:p w:rsidR="00ED1E64" w:rsidRPr="00ED1E64" w:rsidRDefault="00660E2C" w:rsidP="00ED1E64">
      <w:pPr>
        <w:pBdr>
          <w:top w:val="nil"/>
          <w:left w:val="nil"/>
          <w:bottom w:val="nil"/>
          <w:right w:val="nil"/>
          <w:between w:val="nil"/>
          <w:bar w:val="nil"/>
        </w:pBdr>
        <w:spacing w:after="200" w:line="276" w:lineRule="auto"/>
        <w:rPr>
          <w:rFonts w:ascii="Times New Roman" w:eastAsia="Cambria" w:hAnsi="Times New Roman" w:cs="Times New Roman"/>
          <w:b/>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Pr="00660E2C">
        <w:rPr>
          <w:rFonts w:ascii="Times New Roman" w:eastAsia="Cambria" w:hAnsi="Times New Roman" w:cs="Times New Roman"/>
          <w:color w:val="000000"/>
          <w:sz w:val="24"/>
          <w:szCs w:val="24"/>
          <w:u w:color="000000"/>
          <w:bdr w:val="nil"/>
          <w:lang w:eastAsia="pl-PL"/>
        </w:rPr>
        <w:br/>
      </w:r>
      <w:r w:rsidRPr="00660E2C">
        <w:rPr>
          <w:rFonts w:ascii="Times New Roman" w:eastAsia="Cambria" w:hAnsi="Times New Roman" w:cs="Times New Roman"/>
          <w:b/>
          <w:bCs/>
          <w:sz w:val="24"/>
          <w:szCs w:val="24"/>
          <w:u w:color="000000"/>
          <w:bdr w:val="nil"/>
          <w:lang w:eastAsia="pl-PL"/>
        </w:rPr>
        <w:t xml:space="preserve">Urząd Miejski w Iłży </w:t>
      </w:r>
      <w:r w:rsidRPr="00660E2C">
        <w:rPr>
          <w:rFonts w:ascii="Times New Roman" w:eastAsia="Cambria" w:hAnsi="Times New Roman" w:cs="Times New Roman"/>
          <w:b/>
          <w:sz w:val="24"/>
          <w:szCs w:val="24"/>
          <w:u w:color="000000"/>
          <w:bdr w:val="nil"/>
          <w:lang w:eastAsia="pl-PL"/>
        </w:rPr>
        <w:t>numer konta: 92 9129 0001 0000 0000 0824 0029 z dopiskiem:</w:t>
      </w:r>
      <w:r w:rsidRPr="00660E2C">
        <w:rPr>
          <w:rFonts w:ascii="Times New Roman" w:eastAsia="Cambria" w:hAnsi="Times New Roman" w:cs="Times New Roman"/>
          <w:b/>
          <w:sz w:val="24"/>
          <w:szCs w:val="24"/>
          <w:u w:color="FF0000"/>
          <w:bdr w:val="nil"/>
          <w:lang w:eastAsia="pl-PL"/>
        </w:rPr>
        <w:t xml:space="preserve"> </w:t>
      </w:r>
      <w:r w:rsidRPr="00660E2C">
        <w:rPr>
          <w:rFonts w:ascii="Times New Roman" w:eastAsia="Cambria" w:hAnsi="Times New Roman" w:cs="Times New Roman"/>
          <w:b/>
          <w:sz w:val="24"/>
          <w:szCs w:val="24"/>
          <w:u w:color="FF0000"/>
          <w:bdr w:val="nil"/>
          <w:lang w:eastAsia="pl-PL"/>
        </w:rPr>
        <w:br/>
      </w:r>
      <w:r w:rsidRPr="00660E2C">
        <w:rPr>
          <w:rFonts w:ascii="Times New Roman" w:eastAsia="Cambria" w:hAnsi="Times New Roman" w:cs="Times New Roman"/>
          <w:b/>
          <w:bCs/>
          <w:sz w:val="24"/>
          <w:szCs w:val="24"/>
          <w:u w:color="000000"/>
          <w:bdr w:val="nil"/>
          <w:lang w:eastAsia="pl-PL"/>
        </w:rPr>
        <w:t xml:space="preserve">Wadium na zadanie pn. </w:t>
      </w:r>
      <w:r w:rsidRPr="00660E2C">
        <w:rPr>
          <w:rFonts w:ascii="Times New Roman" w:eastAsia="Cambria" w:hAnsi="Times New Roman" w:cs="Times New Roman"/>
          <w:b/>
          <w:color w:val="000000"/>
          <w:sz w:val="24"/>
          <w:szCs w:val="24"/>
          <w:u w:color="000000"/>
          <w:bdr w:val="nil"/>
          <w:lang w:eastAsia="pl-PL"/>
        </w:rPr>
        <w:t>„</w:t>
      </w:r>
      <w:r w:rsidRPr="00660E2C">
        <w:rPr>
          <w:rFonts w:ascii="Times New Roman" w:eastAsia="Cambria" w:hAnsi="Times New Roman" w:cs="Calibri"/>
          <w:b/>
          <w:color w:val="000000"/>
          <w:sz w:val="24"/>
          <w:szCs w:val="24"/>
          <w:u w:color="000000"/>
          <w:bdr w:val="none" w:sz="0" w:space="0" w:color="auto" w:frame="1"/>
          <w:lang w:val="de-DE" w:eastAsia="pl-PL"/>
        </w:rPr>
        <w:t>Zmiana sposobu użytkowania oraz przebudowa części budynku     przedszkola gminnego na gminny żłobek w Iłży</w:t>
      </w:r>
      <w:r w:rsidRPr="00660E2C">
        <w:rPr>
          <w:rFonts w:ascii="Times New Roman" w:eastAsia="Cambria" w:hAnsi="Times New Roman" w:cs="Times New Roman"/>
          <w:b/>
          <w:color w:val="000000"/>
          <w:sz w:val="24"/>
          <w:szCs w:val="24"/>
          <w:u w:color="000000"/>
          <w:bdr w:val="nil"/>
          <w:lang w:eastAsia="pl-PL"/>
        </w:rPr>
        <w:t>”</w:t>
      </w:r>
      <w:r>
        <w:rPr>
          <w:rFonts w:ascii="Times New Roman" w:eastAsia="Cambria" w:hAnsi="Times New Roman" w:cs="Times New Roman"/>
          <w:b/>
          <w:color w:val="000000"/>
          <w:sz w:val="24"/>
          <w:szCs w:val="24"/>
          <w:u w:color="000000"/>
          <w:bdr w:val="nil"/>
          <w:lang w:eastAsia="pl-PL"/>
        </w:rPr>
        <w:t>.</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Za termin wniesienia wadium przyjmuje się datę uznania rachunku Zamawiającego.</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ED1E64">
        <w:rPr>
          <w:rFonts w:ascii="Times New Roman" w:eastAsia="Cambria" w:hAnsi="Times New Roman" w:cs="Times New Roman"/>
          <w:color w:val="000000"/>
          <w:sz w:val="24"/>
          <w:szCs w:val="24"/>
          <w:u w:color="000000"/>
          <w:bdr w:val="nil"/>
          <w:lang w:eastAsia="pl-PL"/>
        </w:rPr>
        <w:t>W przypadku wniesienia wadium w formie gwarancji lub poręczenia dokument zabezpieczenia należy złożyć przed upływem terminu składania ofert w siedzibie Zamawiającego.</w:t>
      </w:r>
    </w:p>
    <w:p w:rsidR="00ED1E64" w:rsidRPr="00ED1E64" w:rsidRDefault="00660E2C" w:rsidP="00ED1E64">
      <w:pPr>
        <w:pBdr>
          <w:top w:val="nil"/>
          <w:left w:val="nil"/>
          <w:bottom w:val="nil"/>
          <w:right w:val="nil"/>
          <w:between w:val="nil"/>
          <w:bar w:val="nil"/>
        </w:pBdr>
        <w:tabs>
          <w:tab w:val="left" w:pos="851"/>
        </w:tabs>
        <w:spacing w:after="0" w:line="276" w:lineRule="auto"/>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t>Wadium wniesione w formie gwarancji ubezpieczeniowej lub bankowej będzie akceptowane  pod warunkiem, że jest zgodne z Pzp, a w szczególności</w:t>
      </w:r>
      <w:r w:rsidR="00ED1E64" w:rsidRPr="00ED1E64">
        <w:rPr>
          <w:rFonts w:ascii="Times New Roman" w:eastAsia="Cambria" w:hAnsi="Times New Roman" w:cs="Times New Roman"/>
          <w:color w:val="000000"/>
          <w:sz w:val="24"/>
          <w:szCs w:val="24"/>
          <w:u w:color="000000"/>
          <w:bdr w:val="nil"/>
          <w:lang w:eastAsia="pl-PL"/>
        </w:rPr>
        <w:t>:</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00660E2C" w:rsidRPr="00660E2C">
        <w:rPr>
          <w:rFonts w:ascii="Times New Roman" w:eastAsia="Cambria" w:hAnsi="Times New Roman" w:cs="Times New Roman"/>
          <w:color w:val="000000"/>
          <w:sz w:val="24"/>
          <w:szCs w:val="24"/>
          <w:u w:color="000000"/>
          <w:bdr w:val="nil"/>
          <w:lang w:eastAsia="pl-PL"/>
        </w:rPr>
        <w:t>gwarancja będzie zawierała wszystkie przypadki utraty wadium przez wykonawcę określone w art. 46. ust. 4a i ust. 5 Pzp</w:t>
      </w:r>
      <w:r w:rsidRPr="00ED1E64">
        <w:rPr>
          <w:rFonts w:ascii="Times New Roman" w:eastAsia="Cambria" w:hAnsi="Times New Roman" w:cs="Times New Roman"/>
          <w:color w:val="000000"/>
          <w:sz w:val="24"/>
          <w:szCs w:val="24"/>
          <w:u w:color="000000"/>
          <w:bdr w:val="nil"/>
          <w:lang w:eastAsia="pl-PL"/>
        </w:rPr>
        <w:t>;</w:t>
      </w:r>
    </w:p>
    <w:p w:rsidR="00ED1E64" w:rsidRPr="00ED1E64" w:rsidRDefault="00ED1E64" w:rsidP="00ED1E64">
      <w:pPr>
        <w:pBdr>
          <w:top w:val="nil"/>
          <w:left w:val="nil"/>
          <w:bottom w:val="nil"/>
          <w:right w:val="nil"/>
          <w:between w:val="nil"/>
          <w:bar w:val="nil"/>
        </w:pBdr>
        <w:tabs>
          <w:tab w:val="left" w:pos="709"/>
          <w:tab w:val="left" w:pos="851"/>
        </w:tabs>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lastRenderedPageBreak/>
        <w:t xml:space="preserve">- </w:t>
      </w:r>
      <w:r w:rsidR="00660E2C" w:rsidRPr="00660E2C">
        <w:rPr>
          <w:rFonts w:ascii="Times New Roman" w:eastAsia="Cambria" w:hAnsi="Times New Roman" w:cs="Times New Roman"/>
          <w:color w:val="000000"/>
          <w:sz w:val="24"/>
          <w:szCs w:val="24"/>
          <w:u w:color="000000"/>
          <w:bdr w:val="nil"/>
          <w:lang w:eastAsia="pl-PL"/>
        </w:rPr>
        <w:t>okres ważności gwarancji będzie nie krótszy niż okres związania ofertą określony w SIWZ</w:t>
      </w:r>
      <w:r w:rsidRPr="00ED1E64">
        <w:rPr>
          <w:rFonts w:ascii="Times New Roman" w:eastAsia="Cambria" w:hAnsi="Times New Roman" w:cs="Times New Roman"/>
          <w:color w:val="000000"/>
          <w:sz w:val="24"/>
          <w:szCs w:val="24"/>
          <w:u w:color="000000"/>
          <w:bdr w:val="nil"/>
          <w:lang w:eastAsia="pl-PL"/>
        </w:rPr>
        <w:t>.</w:t>
      </w:r>
    </w:p>
    <w:p w:rsidR="00ED1E64" w:rsidRPr="00ED1E64" w:rsidRDefault="00660E2C"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660E2C">
        <w:rPr>
          <w:rFonts w:ascii="Times New Roman" w:eastAsia="Cambria" w:hAnsi="Times New Roman" w:cs="Times New Roman"/>
          <w:color w:val="000000"/>
          <w:sz w:val="24"/>
          <w:szCs w:val="24"/>
          <w:u w:color="000000"/>
          <w:bdr w:val="nil"/>
          <w:lang w:eastAsia="pl-PL"/>
        </w:rPr>
        <w:t>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Pzp, a w szczególności</w:t>
      </w:r>
      <w:r w:rsidR="00ED1E64" w:rsidRPr="00ED1E64">
        <w:rPr>
          <w:rFonts w:ascii="Times New Roman" w:eastAsia="Cambria" w:hAnsi="Times New Roman" w:cs="Times New Roman"/>
          <w:color w:val="000000"/>
          <w:sz w:val="24"/>
          <w:szCs w:val="24"/>
          <w:u w:color="000000"/>
          <w:bdr w:val="nil"/>
          <w:lang w:eastAsia="pl-PL"/>
        </w:rPr>
        <w:t>:</w:t>
      </w:r>
    </w:p>
    <w:p w:rsidR="00ED1E64" w:rsidRPr="00ED1E64" w:rsidRDefault="00ED1E64" w:rsidP="00ED1E64">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00660E2C" w:rsidRPr="00660E2C">
        <w:rPr>
          <w:rFonts w:ascii="Times New Roman" w:eastAsia="Cambria" w:hAnsi="Times New Roman" w:cs="Times New Roman"/>
          <w:color w:val="000000"/>
          <w:sz w:val="24"/>
          <w:szCs w:val="24"/>
          <w:u w:color="000000"/>
          <w:bdr w:val="nil"/>
          <w:lang w:eastAsia="pl-PL"/>
        </w:rPr>
        <w:t>poręczenie będzie zawierało wszystkie przypadki utraty wadium przez wykonawcę określone w art. 46 ust. 4a i ust. 5 Pzp</w:t>
      </w:r>
      <w:r w:rsidRPr="00ED1E64">
        <w:rPr>
          <w:rFonts w:ascii="Times New Roman" w:eastAsia="Cambria" w:hAnsi="Times New Roman" w:cs="Times New Roman"/>
          <w:color w:val="000000"/>
          <w:sz w:val="24"/>
          <w:szCs w:val="24"/>
          <w:u w:color="000000"/>
          <w:bdr w:val="nil"/>
          <w:lang w:eastAsia="pl-PL"/>
        </w:rPr>
        <w:t>;</w:t>
      </w:r>
    </w:p>
    <w:p w:rsidR="004C06E9" w:rsidRPr="004C06E9" w:rsidRDefault="00ED1E64" w:rsidP="00ED1E64">
      <w:pPr>
        <w:jc w:val="both"/>
        <w:rPr>
          <w:rFonts w:ascii="Times New Roman" w:eastAsia="Times New Roman" w:hAnsi="Times New Roman" w:cs="Times New Roman"/>
          <w:sz w:val="24"/>
          <w:szCs w:val="24"/>
          <w:lang w:eastAsia="pl-PL"/>
        </w:rPr>
      </w:pPr>
      <w:r>
        <w:rPr>
          <w:rFonts w:ascii="Times New Roman" w:eastAsia="Cambria" w:hAnsi="Times New Roman" w:cs="Times New Roman"/>
          <w:color w:val="000000"/>
          <w:sz w:val="24"/>
          <w:szCs w:val="24"/>
          <w:u w:color="000000"/>
          <w:bdr w:val="nil"/>
          <w:lang w:eastAsia="pl-PL"/>
        </w:rPr>
        <w:t xml:space="preserve">- </w:t>
      </w:r>
      <w:r w:rsidR="00660E2C" w:rsidRPr="00660E2C">
        <w:rPr>
          <w:rFonts w:ascii="Times New Roman" w:eastAsia="Cambria" w:hAnsi="Times New Roman" w:cs="Times New Roman"/>
          <w:color w:val="000000"/>
          <w:sz w:val="24"/>
          <w:szCs w:val="24"/>
          <w:u w:color="000000"/>
          <w:bdr w:val="nil"/>
          <w:lang w:eastAsia="pl-PL"/>
        </w:rPr>
        <w:t>poręczenie będzie zawierało określony</w:t>
      </w:r>
      <w:r w:rsidR="00660E2C" w:rsidRPr="00660E2C">
        <w:rPr>
          <w:rFonts w:ascii="Times New Roman" w:eastAsia="Cambria" w:hAnsi="Times New Roman" w:cs="Times New Roman"/>
          <w:color w:val="000000"/>
          <w:sz w:val="24"/>
          <w:szCs w:val="24"/>
          <w:u w:color="000000"/>
          <w:bdr w:val="nil"/>
          <w:lang w:val="de-DE" w:eastAsia="pl-PL"/>
        </w:rPr>
        <w:t xml:space="preserve"> datą termin odpowiedzialności, nie krótszy niż okres związania ofertą określony w SIWZ</w:t>
      </w:r>
      <w:r w:rsidR="004C06E9" w:rsidRPr="004C06E9">
        <w:rPr>
          <w:rFonts w:ascii="Times New Roman" w:eastAsia="Times New Roman" w:hAnsi="Times New Roman" w:cs="Times New Roman"/>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4C06E9">
        <w:rPr>
          <w:rFonts w:ascii="Times New Roman" w:eastAsia="Times New Roman" w:hAnsi="Times New Roman" w:cs="Times New Roman"/>
          <w:sz w:val="24"/>
          <w:szCs w:val="24"/>
          <w:lang w:eastAsia="pl-PL"/>
        </w:rPr>
        <w:lastRenderedPageBreak/>
        <w:t xml:space="preserve">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w:t>
      </w:r>
      <w:r w:rsidRPr="004C06E9">
        <w:rPr>
          <w:rFonts w:ascii="Times New Roman" w:eastAsia="Times New Roman" w:hAnsi="Times New Roman" w:cs="Times New Roman"/>
          <w:sz w:val="24"/>
          <w:szCs w:val="24"/>
          <w:lang w:eastAsia="pl-PL"/>
        </w:rPr>
        <w:lastRenderedPageBreak/>
        <w:t xml:space="preserve">sprawie zamówienia publicznego, albo ogólne warunki umowy, albo wzór umowy: </w:t>
      </w: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E914E5" w:rsidRPr="00E914E5" w:rsidRDefault="001E2142" w:rsidP="00E914E5">
      <w:pPr>
        <w:tabs>
          <w:tab w:val="left" w:pos="4680"/>
        </w:tabs>
        <w:spacing w:after="0" w:line="240" w:lineRule="auto"/>
        <w:ind w:left="284" w:hanging="284"/>
        <w:jc w:val="both"/>
        <w:rPr>
          <w:rFonts w:ascii="Times New Roman" w:eastAsia="Calibri" w:hAnsi="Times New Roman" w:cs="Times New Roman"/>
          <w:sz w:val="24"/>
          <w:szCs w:val="24"/>
          <w:u w:color="000000"/>
          <w:bdr w:val="nil"/>
          <w:lang w:val="de-DE" w:eastAsia="pl-PL"/>
        </w:rPr>
      </w:pPr>
      <w:r w:rsidRPr="001E2142">
        <w:rPr>
          <w:rFonts w:ascii="Times New Roman" w:eastAsia="Calibri" w:hAnsi="Times New Roman" w:cs="Times New Roman"/>
          <w:sz w:val="24"/>
          <w:szCs w:val="24"/>
          <w:u w:color="000000"/>
          <w:bdr w:val="nil"/>
          <w:lang w:val="de-DE" w:eastAsia="pl-PL"/>
        </w:rPr>
        <w:t xml:space="preserve">1. </w:t>
      </w:r>
      <w:r w:rsidR="00E914E5" w:rsidRPr="00E914E5">
        <w:rPr>
          <w:rFonts w:ascii="Times New Roman" w:eastAsia="Calibri" w:hAnsi="Times New Roman" w:cs="Times New Roman"/>
          <w:sz w:val="24"/>
          <w:szCs w:val="24"/>
          <w:u w:color="000000"/>
          <w:bdr w:val="nil"/>
          <w:lang w:val="de-DE" w:eastAsia="pl-PL"/>
        </w:rPr>
        <w:t xml:space="preserve">Zamawiający zgodnie z art. 144 ust. 1 ustawy Prawo zamówień publicznych przewiduje możliwość dokonywania zmian w treści zawartej umowy w stosunku do treści oferty </w:t>
      </w:r>
      <w:r w:rsidR="00E914E5" w:rsidRPr="00E914E5">
        <w:rPr>
          <w:rFonts w:ascii="Times New Roman" w:eastAsia="Calibri" w:hAnsi="Times New Roman" w:cs="Times New Roman"/>
          <w:sz w:val="24"/>
          <w:szCs w:val="24"/>
          <w:u w:color="000000"/>
          <w:bdr w:val="nil"/>
          <w:lang w:val="de-DE" w:eastAsia="pl-PL"/>
        </w:rPr>
        <w:br/>
        <w:t>w zakresie:</w:t>
      </w:r>
    </w:p>
    <w:p w:rsidR="00E914E5" w:rsidRPr="00E914E5" w:rsidRDefault="00E914E5" w:rsidP="00E914E5">
      <w:pPr>
        <w:pBdr>
          <w:top w:val="nil"/>
          <w:left w:val="nil"/>
          <w:bottom w:val="nil"/>
          <w:right w:val="nil"/>
          <w:between w:val="nil"/>
          <w:bar w:val="nil"/>
        </w:pBdr>
        <w:tabs>
          <w:tab w:val="left" w:pos="4680"/>
        </w:tabs>
        <w:spacing w:after="0" w:line="240" w:lineRule="auto"/>
        <w:ind w:left="284" w:hanging="284"/>
        <w:jc w:val="both"/>
        <w:rPr>
          <w:rFonts w:ascii="Times New Roman" w:eastAsia="Calibri" w:hAnsi="Times New Roman" w:cs="Times New Roman"/>
          <w:sz w:val="24"/>
          <w:szCs w:val="24"/>
          <w:u w:color="000000"/>
          <w:bdr w:val="nil"/>
          <w:lang w:val="de-DE" w:eastAsia="pl-PL"/>
        </w:rPr>
      </w:pPr>
      <w:r w:rsidRPr="00E914E5">
        <w:rPr>
          <w:rFonts w:ascii="Times New Roman" w:eastAsia="Calibri" w:hAnsi="Times New Roman" w:cs="Times New Roman"/>
          <w:sz w:val="24"/>
          <w:szCs w:val="24"/>
          <w:u w:color="000000"/>
          <w:bdr w:val="nil"/>
          <w:lang w:val="de-DE" w:eastAsia="pl-PL"/>
        </w:rPr>
        <w:tab/>
        <w:t>1/ zmiany stawki podatku VAT (w przypadku zmian ustawowych);</w:t>
      </w:r>
    </w:p>
    <w:p w:rsidR="00E914E5" w:rsidRPr="00E914E5" w:rsidRDefault="00E914E5" w:rsidP="00E914E5">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sz w:val="24"/>
          <w:szCs w:val="24"/>
          <w:u w:color="000000"/>
          <w:bdr w:val="nil"/>
          <w:lang w:val="de-DE" w:eastAsia="pl-PL"/>
        </w:rPr>
      </w:pPr>
      <w:r w:rsidRPr="00E914E5">
        <w:rPr>
          <w:rFonts w:ascii="Times New Roman" w:eastAsia="Calibri" w:hAnsi="Times New Roman" w:cs="Times New Roman"/>
          <w:sz w:val="24"/>
          <w:szCs w:val="24"/>
          <w:u w:color="000000"/>
          <w:bdr w:val="nil"/>
          <w:lang w:val="de-DE" w:eastAsia="pl-PL"/>
        </w:rPr>
        <w:t>2/ określonym w § 5 ust.2 /przedłużenie terminu/;</w:t>
      </w:r>
    </w:p>
    <w:p w:rsidR="00E914E5" w:rsidRPr="00E914E5" w:rsidRDefault="00E914E5" w:rsidP="00E914E5">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sz w:val="24"/>
          <w:szCs w:val="24"/>
          <w:u w:color="000000"/>
          <w:bdr w:val="nil"/>
          <w:lang w:val="de-DE" w:eastAsia="pl-PL"/>
        </w:rPr>
      </w:pPr>
      <w:r w:rsidRPr="00E914E5">
        <w:rPr>
          <w:rFonts w:ascii="Times New Roman" w:eastAsia="Calibri" w:hAnsi="Times New Roman" w:cs="Times New Roman"/>
          <w:sz w:val="24"/>
          <w:szCs w:val="24"/>
          <w:u w:color="000000"/>
          <w:bdr w:val="nil"/>
          <w:lang w:val="de-DE" w:eastAsia="pl-PL"/>
        </w:rPr>
        <w:t xml:space="preserve">3/ zmiany osób odpowiedzialnych za wykonanie zamówienia ze strony Wykonawcy </w:t>
      </w:r>
      <w:r w:rsidRPr="00E914E5">
        <w:rPr>
          <w:rFonts w:ascii="Times New Roman" w:eastAsia="Calibri" w:hAnsi="Times New Roman" w:cs="Times New Roman"/>
          <w:sz w:val="24"/>
          <w:szCs w:val="24"/>
          <w:u w:color="000000"/>
          <w:bdr w:val="nil"/>
          <w:lang w:val="de-DE" w:eastAsia="pl-PL"/>
        </w:rPr>
        <w:br/>
        <w:t>i Zamawiającego – w przypadku obiektywnych przesłanek. Osoba ze strony Wykonawcy</w:t>
      </w:r>
      <w:r w:rsidRPr="00E914E5">
        <w:rPr>
          <w:rFonts w:ascii="Times New Roman" w:eastAsia="Calibri" w:hAnsi="Times New Roman" w:cs="Times New Roman"/>
          <w:sz w:val="24"/>
          <w:szCs w:val="24"/>
          <w:u w:color="000000"/>
          <w:bdr w:val="nil"/>
          <w:lang w:val="de-DE" w:eastAsia="pl-PL"/>
        </w:rPr>
        <w:br/>
        <w:t>musi posiadać kwalifikacje zawodowe nie gorsze niż  wymagał Zamawiający w SIWZ.</w:t>
      </w:r>
      <w:r w:rsidRPr="00E914E5">
        <w:rPr>
          <w:rFonts w:ascii="Times New Roman" w:eastAsia="Calibri" w:hAnsi="Times New Roman" w:cs="Times New Roman"/>
          <w:sz w:val="24"/>
          <w:szCs w:val="24"/>
          <w:u w:color="000000"/>
          <w:bdr w:val="nil"/>
          <w:lang w:val="de-DE" w:eastAsia="pl-PL"/>
        </w:rPr>
        <w:br/>
        <w:t>Osoba ta musi zostać zaakceptowana przez Zamawiającego.</w:t>
      </w:r>
    </w:p>
    <w:p w:rsidR="00E914E5" w:rsidRPr="00E914E5" w:rsidRDefault="00E914E5" w:rsidP="00E914E5">
      <w:pPr>
        <w:spacing w:after="0" w:line="240" w:lineRule="auto"/>
        <w:ind w:left="284" w:hanging="284"/>
        <w:jc w:val="both"/>
        <w:rPr>
          <w:rFonts w:ascii="Times New Roman" w:eastAsia="Helvetica" w:hAnsi="Times New Roman" w:cs="Times New Roman"/>
          <w:sz w:val="24"/>
          <w:szCs w:val="24"/>
          <w:u w:color="000000"/>
        </w:rPr>
      </w:pPr>
      <w:r w:rsidRPr="00E914E5">
        <w:rPr>
          <w:rFonts w:ascii="Times New Roman" w:eastAsia="Helvetica" w:hAnsi="Times New Roman" w:cs="Times New Roman"/>
          <w:sz w:val="24"/>
          <w:szCs w:val="24"/>
          <w:u w:color="000000"/>
        </w:rPr>
        <w:t>2. Jeżeli przed zakończeniem realizacji zamówienia Zamawiający otrzyma indywidualną interpretację podatkową dotyczącą podatku od umów zawartych na podstawie niniejszego postępowania, która wskaże na konieczność zastosowania innej stawki podatku VAT niż wynikający z oferty i umowy, Zamawi</w:t>
      </w:r>
      <w:r w:rsidR="0076340A">
        <w:rPr>
          <w:rFonts w:ascii="Times New Roman" w:eastAsia="Helvetica" w:hAnsi="Times New Roman" w:cs="Times New Roman"/>
          <w:sz w:val="24"/>
          <w:szCs w:val="24"/>
          <w:u w:color="000000"/>
        </w:rPr>
        <w:t>aj</w:t>
      </w:r>
      <w:r w:rsidRPr="00E914E5">
        <w:rPr>
          <w:rFonts w:ascii="Times New Roman" w:eastAsia="Helvetica" w:hAnsi="Times New Roman" w:cs="Times New Roman"/>
          <w:sz w:val="24"/>
          <w:szCs w:val="24"/>
          <w:u w:color="000000"/>
        </w:rPr>
        <w:t>ący przewiduje możliwość zmiany umowy  z Wykonawcą na podstawie art. 144 ust. 1 pkt 1 ustawy polegająca na  zmianie stawki podatku VAT- do tych części zamówienia, do których będzie to uzasadnione w świetle otrzymanej interpretacji indywidualnej ( stała zostaje kwota netto, Wykonawca wystawi faktury z właściwym podatkiem VAT).</w:t>
      </w:r>
    </w:p>
    <w:p w:rsidR="00035D68" w:rsidRDefault="0076340A" w:rsidP="00E914E5">
      <w:pPr>
        <w:pBdr>
          <w:top w:val="nil"/>
          <w:left w:val="nil"/>
          <w:bottom w:val="nil"/>
          <w:right w:val="nil"/>
          <w:between w:val="nil"/>
          <w:bar w:val="nil"/>
        </w:pBdr>
        <w:tabs>
          <w:tab w:val="left" w:pos="4680"/>
        </w:tabs>
        <w:spacing w:after="0" w:line="240" w:lineRule="auto"/>
        <w:ind w:left="284" w:hanging="284"/>
        <w:jc w:val="both"/>
        <w:rPr>
          <w:rFonts w:ascii="Times New Roman" w:eastAsia="Calibri" w:hAnsi="Times New Roman" w:cs="Calibri"/>
          <w:color w:val="000000"/>
          <w:sz w:val="24"/>
          <w:szCs w:val="24"/>
          <w:u w:color="000000"/>
          <w:bdr w:val="nil"/>
          <w:lang w:val="de-DE" w:eastAsia="pl-PL"/>
        </w:rPr>
      </w:pPr>
      <w:r>
        <w:rPr>
          <w:rFonts w:ascii="Times New Roman" w:eastAsia="Calibri" w:hAnsi="Times New Roman" w:cs="Calibri"/>
          <w:color w:val="000000"/>
          <w:sz w:val="24"/>
          <w:szCs w:val="24"/>
          <w:u w:color="000000"/>
          <w:bdr w:val="nil"/>
          <w:lang w:val="de-DE" w:eastAsia="pl-PL"/>
        </w:rPr>
        <w:t>3</w:t>
      </w:r>
      <w:r w:rsidR="00E914E5" w:rsidRPr="00E914E5">
        <w:rPr>
          <w:rFonts w:ascii="Times New Roman" w:eastAsia="Calibri" w:hAnsi="Times New Roman" w:cs="Calibri"/>
          <w:color w:val="000000"/>
          <w:sz w:val="24"/>
          <w:szCs w:val="24"/>
          <w:u w:color="000000"/>
          <w:bdr w:val="nil"/>
          <w:lang w:val="de-DE" w:eastAsia="pl-PL"/>
        </w:rPr>
        <w:t>. Zmiana treści umowy może nastąpić za zgodą obu stron wyrażoną na piśmie w formie aneksu, pod rygorem nieważności.</w:t>
      </w:r>
    </w:p>
    <w:p w:rsidR="008F2E58" w:rsidRPr="00DB15E8" w:rsidRDefault="008F2E58" w:rsidP="001E2142">
      <w:pPr>
        <w:tabs>
          <w:tab w:val="left" w:pos="4680"/>
        </w:tabs>
        <w:spacing w:after="0" w:line="240" w:lineRule="auto"/>
        <w:ind w:left="284" w:hanging="284"/>
        <w:jc w:val="both"/>
        <w:rPr>
          <w:rFonts w:ascii="Times New Roman" w:hAnsi="Times New Roman" w:cs="Times New Roman"/>
          <w:sz w:val="24"/>
          <w:szCs w:val="24"/>
        </w:rPr>
      </w:pPr>
    </w:p>
    <w:p w:rsid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p>
    <w:p w:rsidR="00F406CB" w:rsidRP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t>Data:</w:t>
      </w:r>
      <w:r w:rsidR="00217478">
        <w:rPr>
          <w:rFonts w:ascii="Times New Roman" w:eastAsia="Times New Roman" w:hAnsi="Times New Roman" w:cs="Times New Roman"/>
          <w:sz w:val="24"/>
          <w:szCs w:val="24"/>
          <w:lang w:eastAsia="pl-PL"/>
        </w:rPr>
        <w:t>16</w:t>
      </w:r>
      <w:r w:rsidR="00D77396">
        <w:rPr>
          <w:rFonts w:ascii="Times New Roman" w:eastAsia="Times New Roman" w:hAnsi="Times New Roman" w:cs="Times New Roman"/>
          <w:sz w:val="24"/>
          <w:szCs w:val="24"/>
          <w:lang w:eastAsia="pl-PL"/>
        </w:rPr>
        <w:t>/</w:t>
      </w:r>
      <w:r w:rsidR="00DE3436">
        <w:rPr>
          <w:rFonts w:ascii="Times New Roman" w:eastAsia="Times New Roman" w:hAnsi="Times New Roman" w:cs="Times New Roman"/>
          <w:sz w:val="24"/>
          <w:szCs w:val="24"/>
          <w:lang w:eastAsia="pl-PL"/>
        </w:rPr>
        <w:t>0</w:t>
      </w:r>
      <w:r w:rsidR="00217478">
        <w:rPr>
          <w:rFonts w:ascii="Times New Roman" w:eastAsia="Times New Roman" w:hAnsi="Times New Roman" w:cs="Times New Roman"/>
          <w:sz w:val="24"/>
          <w:szCs w:val="24"/>
          <w:lang w:eastAsia="pl-PL"/>
        </w:rPr>
        <w:t>8</w:t>
      </w:r>
      <w:r w:rsidRPr="004C06E9">
        <w:rPr>
          <w:rFonts w:ascii="Times New Roman" w:eastAsia="Times New Roman" w:hAnsi="Times New Roman" w:cs="Times New Roman"/>
          <w:sz w:val="24"/>
          <w:szCs w:val="24"/>
          <w:lang w:eastAsia="pl-PL"/>
        </w:rPr>
        <w:t>/201</w:t>
      </w:r>
      <w:r w:rsidR="00DE3436">
        <w:rPr>
          <w:rFonts w:ascii="Times New Roman" w:eastAsia="Times New Roman" w:hAnsi="Times New Roman" w:cs="Times New Roman"/>
          <w:sz w:val="24"/>
          <w:szCs w:val="24"/>
          <w:lang w:eastAsia="pl-PL"/>
        </w:rPr>
        <w:t>8</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9121DD">
        <w:rPr>
          <w:rFonts w:ascii="Times New Roman" w:eastAsia="Times New Roman" w:hAnsi="Times New Roman" w:cs="Times New Roman"/>
          <w:sz w:val="24"/>
          <w:szCs w:val="24"/>
          <w:lang w:eastAsia="pl-PL"/>
        </w:rPr>
        <w:t xml:space="preserve">zeniem): </w:t>
      </w:r>
      <w:r w:rsidR="009121DD">
        <w:rPr>
          <w:rFonts w:ascii="Times New Roman" w:eastAsia="Times New Roman" w:hAnsi="Times New Roman" w:cs="Times New Roman"/>
          <w:sz w:val="24"/>
          <w:szCs w:val="24"/>
          <w:lang w:eastAsia="pl-PL"/>
        </w:rPr>
        <w:br/>
        <w:t xml:space="preserve">nie </w:t>
      </w:r>
      <w:r w:rsidR="009121DD">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w:t>
      </w:r>
      <w:r w:rsidRPr="004C06E9">
        <w:rPr>
          <w:rFonts w:ascii="Times New Roman" w:eastAsia="Times New Roman" w:hAnsi="Times New Roman" w:cs="Times New Roman"/>
          <w:b/>
          <w:bCs/>
          <w:sz w:val="24"/>
          <w:szCs w:val="24"/>
          <w:lang w:eastAsia="pl-PL"/>
        </w:rPr>
        <w:lastRenderedPageBreak/>
        <w:t>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009121DD">
        <w:rPr>
          <w:rFonts w:ascii="Times New Roman" w:eastAsia="Times New Roman" w:hAnsi="Times New Roman" w:cs="Times New Roman"/>
          <w:b/>
          <w:bCs/>
          <w:sz w:val="24"/>
          <w:szCs w:val="24"/>
          <w:lang w:eastAsia="pl-PL"/>
        </w:rPr>
        <w:t>IV.6.6) Informacje dodatkowe</w:t>
      </w:r>
    </w:p>
    <w:p w:rsidR="00DF1FF7" w:rsidRDefault="00DF1FF7" w:rsidP="000C4B6A">
      <w:pPr>
        <w:rPr>
          <w:b/>
          <w:i/>
        </w:rPr>
      </w:pPr>
    </w:p>
    <w:p w:rsidR="00B5228F" w:rsidRDefault="00B5228F" w:rsidP="000C4B6A">
      <w:pPr>
        <w:rPr>
          <w:b/>
          <w:i/>
        </w:rPr>
      </w:pPr>
    </w:p>
    <w:p w:rsidR="00B5228F" w:rsidRDefault="00B5228F" w:rsidP="000C4B6A">
      <w:pPr>
        <w:rPr>
          <w:b/>
          <w:i/>
        </w:rPr>
      </w:pPr>
    </w:p>
    <w:p w:rsidR="00B5228F" w:rsidRPr="00B5228F" w:rsidRDefault="00B5228F" w:rsidP="00B5228F">
      <w:pPr>
        <w:pBdr>
          <w:top w:val="nil"/>
          <w:left w:val="nil"/>
          <w:bottom w:val="nil"/>
          <w:right w:val="nil"/>
          <w:between w:val="nil"/>
          <w:bar w:val="nil"/>
        </w:pBdr>
        <w:spacing w:after="200" w:line="276" w:lineRule="auto"/>
        <w:ind w:left="5664"/>
        <w:jc w:val="both"/>
        <w:rPr>
          <w:rFonts w:ascii="Times New Roman" w:eastAsia="Cambria" w:hAnsi="Times New Roman" w:cs="Times New Roman"/>
          <w:b/>
          <w:color w:val="000000"/>
          <w:sz w:val="24"/>
          <w:szCs w:val="24"/>
          <w:u w:color="000000"/>
          <w:lang w:eastAsia="pl-PL"/>
        </w:rPr>
      </w:pPr>
      <w:r w:rsidRPr="00B5228F">
        <w:rPr>
          <w:rFonts w:ascii="Times New Roman" w:eastAsia="Cambria" w:hAnsi="Times New Roman" w:cs="Times New Roman"/>
          <w:b/>
          <w:color w:val="000000"/>
          <w:sz w:val="24"/>
          <w:szCs w:val="24"/>
          <w:u w:color="000000"/>
          <w:lang w:eastAsia="pl-PL"/>
        </w:rPr>
        <w:t>Burmistrz Iłży</w:t>
      </w:r>
    </w:p>
    <w:p w:rsidR="00B5228F" w:rsidRPr="00B5228F" w:rsidRDefault="00B5228F" w:rsidP="00B5228F">
      <w:pPr>
        <w:pBdr>
          <w:top w:val="nil"/>
          <w:left w:val="nil"/>
          <w:bottom w:val="nil"/>
          <w:right w:val="nil"/>
          <w:between w:val="nil"/>
          <w:bar w:val="nil"/>
        </w:pBdr>
        <w:spacing w:after="200" w:line="276" w:lineRule="auto"/>
        <w:ind w:left="5664"/>
        <w:jc w:val="both"/>
        <w:rPr>
          <w:rFonts w:ascii="Times New Roman" w:eastAsia="Cambria" w:hAnsi="Times New Roman" w:cs="Times New Roman"/>
          <w:b/>
          <w:color w:val="000000"/>
          <w:sz w:val="24"/>
          <w:szCs w:val="24"/>
          <w:u w:color="000000"/>
          <w:lang w:eastAsia="pl-PL"/>
        </w:rPr>
      </w:pPr>
      <w:r w:rsidRPr="00B5228F">
        <w:rPr>
          <w:rFonts w:ascii="Times New Roman" w:eastAsia="Cambria" w:hAnsi="Times New Roman" w:cs="Times New Roman"/>
          <w:b/>
          <w:color w:val="000000"/>
          <w:sz w:val="24"/>
          <w:szCs w:val="24"/>
          <w:u w:color="000000"/>
          <w:lang w:eastAsia="pl-PL"/>
        </w:rPr>
        <w:t>Andrzej Moskwa</w:t>
      </w:r>
    </w:p>
    <w:p w:rsidR="00B5228F" w:rsidRPr="00F406CB" w:rsidRDefault="00B5228F" w:rsidP="000C4B6A">
      <w:pPr>
        <w:rPr>
          <w:b/>
          <w:i/>
        </w:rPr>
      </w:pPr>
      <w:bookmarkStart w:id="0" w:name="_GoBack"/>
      <w:bookmarkEnd w:id="0"/>
    </w:p>
    <w:sectPr w:rsidR="00B5228F" w:rsidRPr="00F406CB" w:rsidSect="009121DD">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BCA" w:rsidRDefault="00DD5BCA" w:rsidP="00C72C28">
      <w:pPr>
        <w:spacing w:after="0" w:line="240" w:lineRule="auto"/>
      </w:pPr>
      <w:r>
        <w:separator/>
      </w:r>
    </w:p>
  </w:endnote>
  <w:endnote w:type="continuationSeparator" w:id="0">
    <w:p w:rsidR="00DD5BCA" w:rsidRDefault="00DD5BCA"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BCA" w:rsidRDefault="00DD5BCA" w:rsidP="00C72C28">
      <w:pPr>
        <w:spacing w:after="0" w:line="240" w:lineRule="auto"/>
      </w:pPr>
      <w:r>
        <w:separator/>
      </w:r>
    </w:p>
  </w:footnote>
  <w:footnote w:type="continuationSeparator" w:id="0">
    <w:p w:rsidR="00DD5BCA" w:rsidRDefault="00DD5BCA" w:rsidP="00C7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06D32"/>
    <w:multiLevelType w:val="hybridMultilevel"/>
    <w:tmpl w:val="E690D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649271D8"/>
    <w:multiLevelType w:val="hybridMultilevel"/>
    <w:tmpl w:val="732AB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6307CEB"/>
    <w:multiLevelType w:val="hybridMultilevel"/>
    <w:tmpl w:val="2C169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AE1519"/>
    <w:multiLevelType w:val="hybridMultilevel"/>
    <w:tmpl w:val="24229F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03239D"/>
    <w:rsid w:val="00035D68"/>
    <w:rsid w:val="00041FB1"/>
    <w:rsid w:val="000A0D1E"/>
    <w:rsid w:val="000A4D94"/>
    <w:rsid w:val="000C4B6A"/>
    <w:rsid w:val="00127602"/>
    <w:rsid w:val="001415A7"/>
    <w:rsid w:val="00162933"/>
    <w:rsid w:val="001A16A8"/>
    <w:rsid w:val="001C58A2"/>
    <w:rsid w:val="001D2FBE"/>
    <w:rsid w:val="001E2142"/>
    <w:rsid w:val="001F391E"/>
    <w:rsid w:val="001F61E3"/>
    <w:rsid w:val="00206C19"/>
    <w:rsid w:val="002113C7"/>
    <w:rsid w:val="00213000"/>
    <w:rsid w:val="00215167"/>
    <w:rsid w:val="00216603"/>
    <w:rsid w:val="00217478"/>
    <w:rsid w:val="00251293"/>
    <w:rsid w:val="00263807"/>
    <w:rsid w:val="002679B0"/>
    <w:rsid w:val="00276EE1"/>
    <w:rsid w:val="002C24C4"/>
    <w:rsid w:val="003200C9"/>
    <w:rsid w:val="00333737"/>
    <w:rsid w:val="00340E6D"/>
    <w:rsid w:val="003A0143"/>
    <w:rsid w:val="003F157C"/>
    <w:rsid w:val="003F6650"/>
    <w:rsid w:val="003F7ECC"/>
    <w:rsid w:val="004307D0"/>
    <w:rsid w:val="004365D2"/>
    <w:rsid w:val="0047416C"/>
    <w:rsid w:val="004C06E9"/>
    <w:rsid w:val="004D264D"/>
    <w:rsid w:val="004F68DF"/>
    <w:rsid w:val="00505C72"/>
    <w:rsid w:val="00507DE7"/>
    <w:rsid w:val="00524F46"/>
    <w:rsid w:val="00535A3E"/>
    <w:rsid w:val="00557D95"/>
    <w:rsid w:val="00586096"/>
    <w:rsid w:val="005B2360"/>
    <w:rsid w:val="00607E60"/>
    <w:rsid w:val="00626CA2"/>
    <w:rsid w:val="00631819"/>
    <w:rsid w:val="00646F8F"/>
    <w:rsid w:val="00654CD0"/>
    <w:rsid w:val="00660E2C"/>
    <w:rsid w:val="00676F46"/>
    <w:rsid w:val="006B055D"/>
    <w:rsid w:val="006D3097"/>
    <w:rsid w:val="006E4B43"/>
    <w:rsid w:val="00703335"/>
    <w:rsid w:val="00710EFF"/>
    <w:rsid w:val="00720688"/>
    <w:rsid w:val="0076340A"/>
    <w:rsid w:val="0078213E"/>
    <w:rsid w:val="007A66A6"/>
    <w:rsid w:val="00800659"/>
    <w:rsid w:val="008046A5"/>
    <w:rsid w:val="008715AB"/>
    <w:rsid w:val="00896668"/>
    <w:rsid w:val="008A1AFD"/>
    <w:rsid w:val="008B725D"/>
    <w:rsid w:val="008F2E58"/>
    <w:rsid w:val="009121DD"/>
    <w:rsid w:val="009242E1"/>
    <w:rsid w:val="0093767B"/>
    <w:rsid w:val="00940380"/>
    <w:rsid w:val="00942FFB"/>
    <w:rsid w:val="009A146E"/>
    <w:rsid w:val="009A40AF"/>
    <w:rsid w:val="009A6E14"/>
    <w:rsid w:val="009B7ADF"/>
    <w:rsid w:val="009F73A1"/>
    <w:rsid w:val="00A03A46"/>
    <w:rsid w:val="00A80D0C"/>
    <w:rsid w:val="00A90064"/>
    <w:rsid w:val="00AA5441"/>
    <w:rsid w:val="00AB5DEB"/>
    <w:rsid w:val="00AC43D8"/>
    <w:rsid w:val="00AC6FF6"/>
    <w:rsid w:val="00AF3122"/>
    <w:rsid w:val="00B05954"/>
    <w:rsid w:val="00B11DC3"/>
    <w:rsid w:val="00B12786"/>
    <w:rsid w:val="00B24537"/>
    <w:rsid w:val="00B5228F"/>
    <w:rsid w:val="00BA0264"/>
    <w:rsid w:val="00BA7F91"/>
    <w:rsid w:val="00BB3FBD"/>
    <w:rsid w:val="00C35170"/>
    <w:rsid w:val="00C45551"/>
    <w:rsid w:val="00C72C28"/>
    <w:rsid w:val="00C86058"/>
    <w:rsid w:val="00CC695D"/>
    <w:rsid w:val="00CF739A"/>
    <w:rsid w:val="00D1534D"/>
    <w:rsid w:val="00D34AD5"/>
    <w:rsid w:val="00D77396"/>
    <w:rsid w:val="00D81562"/>
    <w:rsid w:val="00DB65CE"/>
    <w:rsid w:val="00DD5BCA"/>
    <w:rsid w:val="00DE2CF4"/>
    <w:rsid w:val="00DE3436"/>
    <w:rsid w:val="00DF1FF7"/>
    <w:rsid w:val="00E46340"/>
    <w:rsid w:val="00E50252"/>
    <w:rsid w:val="00E72405"/>
    <w:rsid w:val="00E914E5"/>
    <w:rsid w:val="00EB560E"/>
    <w:rsid w:val="00ED1E64"/>
    <w:rsid w:val="00EE0E35"/>
    <w:rsid w:val="00F06EF2"/>
    <w:rsid w:val="00F2368E"/>
    <w:rsid w:val="00F32348"/>
    <w:rsid w:val="00F406CB"/>
    <w:rsid w:val="00F43918"/>
    <w:rsid w:val="00F6158C"/>
    <w:rsid w:val="00FD4DED"/>
    <w:rsid w:val="00FF5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035D68"/>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035D68"/>
    <w:rPr>
      <w:u w:color="000000"/>
    </w:rPr>
  </w:style>
  <w:style w:type="paragraph" w:styleId="Tekstpodstawowy">
    <w:name w:val="Body Text"/>
    <w:basedOn w:val="Normalny"/>
    <w:link w:val="TekstpodstawowyZnak"/>
    <w:uiPriority w:val="99"/>
    <w:semiHidden/>
    <w:unhideWhenUsed/>
    <w:rsid w:val="000A4D94"/>
    <w:pPr>
      <w:spacing w:after="120"/>
    </w:pPr>
  </w:style>
  <w:style w:type="character" w:customStyle="1" w:styleId="TekstpodstawowyZnak">
    <w:name w:val="Tekst podstawowy Znak"/>
    <w:basedOn w:val="Domylnaczcionkaakapitu"/>
    <w:link w:val="Tekstpodstawowy"/>
    <w:uiPriority w:val="99"/>
    <w:semiHidden/>
    <w:rsid w:val="000A4D94"/>
  </w:style>
  <w:style w:type="character" w:styleId="Hipercze">
    <w:name w:val="Hyperlink"/>
    <w:basedOn w:val="Domylnaczcionkaakapitu"/>
    <w:uiPriority w:val="99"/>
    <w:unhideWhenUsed/>
    <w:rsid w:val="00D815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044C0-DC3C-4239-B7E4-A0559DC25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Pages>
  <Words>3816</Words>
  <Characters>22896</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Justyna Kosterna</cp:lastModifiedBy>
  <cp:revision>65</cp:revision>
  <cp:lastPrinted>2018-08-01T11:56:00Z</cp:lastPrinted>
  <dcterms:created xsi:type="dcterms:W3CDTF">2016-09-28T06:28:00Z</dcterms:created>
  <dcterms:modified xsi:type="dcterms:W3CDTF">2018-08-01T11:56:00Z</dcterms:modified>
</cp:coreProperties>
</file>