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E1" w:rsidRPr="00363FE1" w:rsidRDefault="00363FE1" w:rsidP="00363FE1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3FE1">
        <w:rPr>
          <w:rFonts w:ascii="Times New Roman" w:hAnsi="Times New Roman" w:cs="Times New Roman"/>
          <w:b/>
          <w:bCs/>
          <w:sz w:val="20"/>
          <w:szCs w:val="20"/>
        </w:rPr>
        <w:t>UCHWAŁA  NR XXXIV/190/17</w:t>
      </w:r>
    </w:p>
    <w:p w:rsidR="00363FE1" w:rsidRPr="00363FE1" w:rsidRDefault="00363FE1" w:rsidP="00363FE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3FE1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363FE1" w:rsidRPr="00363FE1" w:rsidRDefault="00363FE1" w:rsidP="00363FE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3FE1">
        <w:rPr>
          <w:rFonts w:ascii="Times New Roman" w:hAnsi="Times New Roman" w:cs="Times New Roman"/>
          <w:b/>
          <w:bCs/>
          <w:sz w:val="20"/>
          <w:szCs w:val="20"/>
        </w:rPr>
        <w:t>z dnia 27 lutego 2017r.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63FE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363F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FE1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237, art. 239  ustawy z dnia 27 sierpnia 2009 roku o finansach publicznych (Dz. U  z 2016 r . poz. 1870, z późn.zm.) </w:t>
      </w:r>
      <w:r w:rsidRPr="00363FE1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363FE1">
        <w:rPr>
          <w:rFonts w:ascii="Times New Roman" w:hAnsi="Times New Roman" w:cs="Times New Roman"/>
          <w:sz w:val="20"/>
          <w:szCs w:val="20"/>
        </w:rPr>
        <w:t xml:space="preserve"> </w:t>
      </w:r>
      <w:r w:rsidRPr="00363FE1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363FE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63FE1" w:rsidRPr="00363FE1" w:rsidRDefault="00363FE1" w:rsidP="00363FE1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363FE1" w:rsidRPr="00363FE1" w:rsidRDefault="00363FE1" w:rsidP="00363FE1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63FE1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363FE1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363FE1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363FE1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54.783.092,71 zł, z tego;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63FE1">
        <w:rPr>
          <w:rFonts w:ascii="Times New Roman" w:hAnsi="Times New Roman" w:cs="Times New Roman"/>
          <w:sz w:val="24"/>
          <w:szCs w:val="24"/>
        </w:rPr>
        <w:t xml:space="preserve"> a) dochody bieżące 53.450.262 zł,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63FE1">
        <w:rPr>
          <w:rFonts w:ascii="Times New Roman" w:hAnsi="Times New Roman" w:cs="Times New Roman"/>
          <w:sz w:val="24"/>
          <w:szCs w:val="24"/>
        </w:rPr>
        <w:t>b) dochody majątkowe 1.332.830,71 zł,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57.783.092,71 zł, z tego;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63FE1">
        <w:rPr>
          <w:rFonts w:ascii="Times New Roman" w:hAnsi="Times New Roman" w:cs="Times New Roman"/>
          <w:sz w:val="24"/>
          <w:szCs w:val="24"/>
        </w:rPr>
        <w:t>a) wydatki bieżące 46.359.313 zł,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sz w:val="24"/>
          <w:szCs w:val="24"/>
        </w:rPr>
        <w:t xml:space="preserve">        b) wydatki majątkowe 11.423.779,71 zł,   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E1" w:rsidRPr="00363FE1" w:rsidRDefault="00363FE1" w:rsidP="00363FE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63FE1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363FE1" w:rsidRPr="00363FE1" w:rsidRDefault="00363FE1" w:rsidP="00363FE1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E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63FE1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FE1" w:rsidRPr="00363FE1" w:rsidRDefault="00363FE1" w:rsidP="00363FE1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Arial" w:hAnsi="Arial" w:cs="Arial"/>
          <w:sz w:val="24"/>
          <w:szCs w:val="24"/>
        </w:rPr>
      </w:pPr>
      <w:r w:rsidRPr="00363FE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63FE1" w:rsidRPr="00363FE1" w:rsidRDefault="00363FE1" w:rsidP="00363F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361F" w:rsidRDefault="00F3361F">
      <w:bookmarkStart w:id="0" w:name="_GoBack"/>
      <w:bookmarkEnd w:id="0"/>
    </w:p>
    <w:sectPr w:rsidR="00F3361F" w:rsidSect="00423AB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E1"/>
    <w:rsid w:val="00363FE1"/>
    <w:rsid w:val="00F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46BC-EC24-4BEC-AA77-714E4644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2017-02-28T08:58:00Z</dcterms:created>
  <dcterms:modified xsi:type="dcterms:W3CDTF">2017-02-28T08:59:00Z</dcterms:modified>
</cp:coreProperties>
</file>