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7A" w:rsidRPr="005B6F7A" w:rsidRDefault="005B6F7A" w:rsidP="005B6F7A">
      <w:pPr>
        <w:widowControl w:val="0"/>
        <w:tabs>
          <w:tab w:val="left" w:pos="113"/>
          <w:tab w:val="left" w:pos="850"/>
          <w:tab w:val="left" w:pos="1134"/>
          <w:tab w:val="left" w:pos="2268"/>
          <w:tab w:val="left" w:pos="3402"/>
          <w:tab w:val="left" w:pos="4536"/>
          <w:tab w:val="left" w:pos="536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F7A">
        <w:rPr>
          <w:rFonts w:ascii="Times New Roman" w:hAnsi="Times New Roman" w:cs="Times New Roman"/>
          <w:b/>
          <w:bCs/>
          <w:sz w:val="24"/>
          <w:szCs w:val="24"/>
        </w:rPr>
        <w:t>Uchwała  Nr XXV/138/16</w:t>
      </w:r>
    </w:p>
    <w:p w:rsidR="005B6F7A" w:rsidRPr="005B6F7A" w:rsidRDefault="005B6F7A" w:rsidP="005B6F7A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F7A">
        <w:rPr>
          <w:rFonts w:ascii="Times New Roman" w:hAnsi="Times New Roman" w:cs="Times New Roman"/>
          <w:b/>
          <w:bCs/>
          <w:sz w:val="24"/>
          <w:szCs w:val="24"/>
        </w:rPr>
        <w:t>Rady Miejskiej w Iłży</w:t>
      </w:r>
    </w:p>
    <w:p w:rsidR="005B6F7A" w:rsidRPr="005B6F7A" w:rsidRDefault="005B6F7A" w:rsidP="005B6F7A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F7A">
        <w:rPr>
          <w:rFonts w:ascii="Times New Roman" w:hAnsi="Times New Roman" w:cs="Times New Roman"/>
          <w:b/>
          <w:bCs/>
          <w:sz w:val="24"/>
          <w:szCs w:val="24"/>
        </w:rPr>
        <w:t>z dnia 05 sierpnia 2016r.</w:t>
      </w:r>
    </w:p>
    <w:p w:rsidR="005B6F7A" w:rsidRPr="005B6F7A" w:rsidRDefault="005B6F7A" w:rsidP="005B6F7A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5B6F7A" w:rsidRPr="005B6F7A" w:rsidRDefault="005B6F7A" w:rsidP="005B6F7A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5B6F7A" w:rsidRPr="005B6F7A" w:rsidRDefault="005B6F7A" w:rsidP="005B6F7A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5B6F7A">
        <w:rPr>
          <w:rFonts w:ascii="Times New Roman" w:hAnsi="Times New Roman" w:cs="Times New Roman"/>
          <w:b/>
          <w:bCs/>
          <w:sz w:val="24"/>
          <w:szCs w:val="24"/>
        </w:rPr>
        <w:t xml:space="preserve">w sprawie:  zmiany w Uchwale Budżetowej Gminy Iłża na rok 2016 </w:t>
      </w:r>
    </w:p>
    <w:p w:rsidR="005B6F7A" w:rsidRPr="005B6F7A" w:rsidRDefault="005B6F7A" w:rsidP="005B6F7A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5B6F7A" w:rsidRPr="005B6F7A" w:rsidRDefault="005B6F7A" w:rsidP="005B6F7A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5B6F7A">
        <w:rPr>
          <w:rFonts w:ascii="Times New Roman" w:hAnsi="Times New Roman" w:cs="Times New Roman"/>
          <w:sz w:val="24"/>
          <w:szCs w:val="24"/>
        </w:rPr>
        <w:t xml:space="preserve">              Na podstawie: art. 18 ust. 2 pkt. 4 ustawy z dnia 8 marca 1990 r o samorządzie gminnym (Dz. U. z 2016r., poz.446 ) oraz art. 211, art. 212, art 214, art. 215, art. 217, art. 235, art. 236, art. 237, art. 239  ustawy z dnia 27 sierpnia 2009 roku o finansach publicznych (Dz. U z 2013 r. poz. 885 z </w:t>
      </w:r>
      <w:proofErr w:type="spellStart"/>
      <w:r w:rsidRPr="005B6F7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B6F7A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5B6F7A" w:rsidRPr="005B6F7A" w:rsidRDefault="005B6F7A" w:rsidP="005B6F7A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5B6F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6F7A" w:rsidRPr="005B6F7A" w:rsidRDefault="005B6F7A" w:rsidP="005B6F7A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5B6F7A">
        <w:rPr>
          <w:rFonts w:ascii="Times New Roman" w:hAnsi="Times New Roman" w:cs="Times New Roman"/>
          <w:b/>
          <w:bCs/>
          <w:sz w:val="24"/>
          <w:szCs w:val="24"/>
        </w:rPr>
        <w:t xml:space="preserve">Rada Miejska w Iłży uchwala, co następuje;  </w:t>
      </w:r>
      <w:r w:rsidRPr="005B6F7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B6F7A" w:rsidRPr="005B6F7A" w:rsidRDefault="005B6F7A" w:rsidP="005B6F7A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5B6F7A" w:rsidRPr="005B6F7A" w:rsidRDefault="005B6F7A" w:rsidP="005B6F7A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F7A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B6F7A" w:rsidRPr="005B6F7A" w:rsidRDefault="005B6F7A" w:rsidP="005B6F7A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F7A" w:rsidRPr="005B6F7A" w:rsidRDefault="005B6F7A" w:rsidP="005B6F7A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5B6F7A">
        <w:rPr>
          <w:rFonts w:ascii="Times New Roman" w:hAnsi="Times New Roman" w:cs="Times New Roman"/>
          <w:b/>
          <w:bCs/>
          <w:sz w:val="24"/>
          <w:szCs w:val="24"/>
        </w:rPr>
        <w:t>W Uchwale Budżetowej Gminy na rok 2016 Nr XVI/100/2015              z dnia 30 grudnia 2015 roku (ze zmianami) wprowadza się zmiany polegające na:</w:t>
      </w:r>
    </w:p>
    <w:p w:rsidR="005B6F7A" w:rsidRPr="005B6F7A" w:rsidRDefault="005B6F7A" w:rsidP="005B6F7A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5B6F7A">
        <w:rPr>
          <w:rFonts w:ascii="Times New Roman" w:hAnsi="Times New Roman" w:cs="Times New Roman"/>
          <w:sz w:val="24"/>
          <w:szCs w:val="24"/>
        </w:rPr>
        <w:t>1) Zwiększeniu planowanych dochodów budżetu o kwotę 1.141.175,70 zł,     z tego:</w:t>
      </w:r>
    </w:p>
    <w:p w:rsidR="005B6F7A" w:rsidRPr="005B6F7A" w:rsidRDefault="005B6F7A" w:rsidP="005B6F7A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5B6F7A">
        <w:rPr>
          <w:rFonts w:ascii="Times New Roman" w:hAnsi="Times New Roman" w:cs="Times New Roman"/>
          <w:sz w:val="24"/>
          <w:szCs w:val="24"/>
        </w:rPr>
        <w:t xml:space="preserve">    a) zwiększeniu dochodów bieżących o kwotę 65.590,00 zł,</w:t>
      </w:r>
    </w:p>
    <w:p w:rsidR="005B6F7A" w:rsidRPr="005B6F7A" w:rsidRDefault="005B6F7A" w:rsidP="005B6F7A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5B6F7A">
        <w:rPr>
          <w:rFonts w:ascii="Times New Roman" w:hAnsi="Times New Roman" w:cs="Times New Roman"/>
          <w:sz w:val="24"/>
          <w:szCs w:val="24"/>
        </w:rPr>
        <w:t xml:space="preserve">    b) zwiększeniu dochodów majątkowych o kwotę 1.075.585,70 zł</w:t>
      </w:r>
    </w:p>
    <w:p w:rsidR="005B6F7A" w:rsidRPr="005B6F7A" w:rsidRDefault="005B6F7A" w:rsidP="005B6F7A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5B6F7A">
        <w:rPr>
          <w:rFonts w:ascii="Times New Roman" w:hAnsi="Times New Roman" w:cs="Times New Roman"/>
          <w:sz w:val="24"/>
          <w:szCs w:val="24"/>
        </w:rPr>
        <w:t>2) Zmianie Tabeli nr 1 do Uchwały Budżetowej "Planowane dochody na rok 2016" zgodnie z Załącznikiem nr 1 do niniejszej uchwały.</w:t>
      </w:r>
    </w:p>
    <w:p w:rsidR="005B6F7A" w:rsidRPr="005B6F7A" w:rsidRDefault="005B6F7A" w:rsidP="005B6F7A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5B6F7A">
        <w:rPr>
          <w:rFonts w:ascii="Times New Roman" w:hAnsi="Times New Roman" w:cs="Times New Roman"/>
          <w:sz w:val="24"/>
          <w:szCs w:val="24"/>
        </w:rPr>
        <w:t>3) Zwiększeniu planowanych wydatków budżetu o kwotę 1.141.175,70 zł,     z tego:</w:t>
      </w:r>
    </w:p>
    <w:p w:rsidR="005B6F7A" w:rsidRPr="005B6F7A" w:rsidRDefault="005B6F7A" w:rsidP="005B6F7A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5B6F7A">
        <w:rPr>
          <w:rFonts w:ascii="Times New Roman" w:hAnsi="Times New Roman" w:cs="Times New Roman"/>
          <w:sz w:val="24"/>
          <w:szCs w:val="24"/>
        </w:rPr>
        <w:t xml:space="preserve">    a) zwiększeniu wydatków bieżących o kwotę  383.590 zł,</w:t>
      </w:r>
    </w:p>
    <w:p w:rsidR="005B6F7A" w:rsidRPr="005B6F7A" w:rsidRDefault="005B6F7A" w:rsidP="005B6F7A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5B6F7A">
        <w:rPr>
          <w:rFonts w:ascii="Times New Roman" w:hAnsi="Times New Roman" w:cs="Times New Roman"/>
          <w:sz w:val="24"/>
          <w:szCs w:val="24"/>
        </w:rPr>
        <w:t xml:space="preserve">    b) zwiększeniu wydatków majątkowych o kwotę 757.585,70 zł.</w:t>
      </w:r>
    </w:p>
    <w:p w:rsidR="005B6F7A" w:rsidRPr="005B6F7A" w:rsidRDefault="005B6F7A" w:rsidP="005B6F7A">
      <w:pPr>
        <w:widowControl w:val="0"/>
        <w:tabs>
          <w:tab w:val="left" w:pos="283"/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57" w:after="57" w:line="240" w:lineRule="auto"/>
        <w:ind w:left="1134" w:right="1134" w:hanging="255"/>
        <w:rPr>
          <w:rFonts w:ascii="Times New Roman" w:hAnsi="Times New Roman" w:cs="Times New Roman"/>
          <w:sz w:val="24"/>
          <w:szCs w:val="24"/>
        </w:rPr>
      </w:pPr>
      <w:r w:rsidRPr="005B6F7A">
        <w:rPr>
          <w:rFonts w:ascii="Times New Roman" w:hAnsi="Times New Roman" w:cs="Times New Roman"/>
          <w:sz w:val="24"/>
          <w:szCs w:val="24"/>
        </w:rPr>
        <w:t xml:space="preserve">     4) Zmianie Tabeli nr 2 do Uchwały Budżetowej "Planowane wydatki na rok 2016" zgodnie z Załącznikiem Nr 2 do niniejszej uchwały.</w:t>
      </w:r>
    </w:p>
    <w:p w:rsidR="005B6F7A" w:rsidRPr="005B6F7A" w:rsidRDefault="005B6F7A" w:rsidP="005B6F7A">
      <w:pPr>
        <w:widowControl w:val="0"/>
        <w:tabs>
          <w:tab w:val="left" w:pos="283"/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57" w:after="57" w:line="240" w:lineRule="auto"/>
        <w:ind w:left="1134" w:right="1134" w:hanging="255"/>
        <w:rPr>
          <w:rFonts w:ascii="Times New Roman" w:hAnsi="Times New Roman" w:cs="Times New Roman"/>
          <w:sz w:val="24"/>
          <w:szCs w:val="24"/>
        </w:rPr>
      </w:pPr>
      <w:r w:rsidRPr="005B6F7A">
        <w:rPr>
          <w:rFonts w:ascii="Times New Roman" w:hAnsi="Times New Roman" w:cs="Times New Roman"/>
          <w:sz w:val="24"/>
          <w:szCs w:val="24"/>
        </w:rPr>
        <w:t xml:space="preserve">     5) Zmianie Tabeli nr 3 do Uchwały budżetowej "Plan wydatków majątkowych realizowanych w roku 2016" zgodnie z Załącznikiem nr 3 do niniejszej uchwały.</w:t>
      </w:r>
    </w:p>
    <w:p w:rsidR="005B6F7A" w:rsidRPr="005B6F7A" w:rsidRDefault="005B6F7A" w:rsidP="005B6F7A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5B6F7A">
        <w:rPr>
          <w:rFonts w:ascii="Times New Roman" w:hAnsi="Times New Roman" w:cs="Times New Roman"/>
          <w:sz w:val="24"/>
          <w:szCs w:val="24"/>
        </w:rPr>
        <w:t>6) W wyniku powyższych zmian §1 pkt.1,2 Uchwały Budżetowej otrzymuje brzmienie:</w:t>
      </w:r>
    </w:p>
    <w:p w:rsidR="005B6F7A" w:rsidRPr="005B6F7A" w:rsidRDefault="005B6F7A" w:rsidP="005B6F7A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5B6F7A">
        <w:rPr>
          <w:rFonts w:ascii="Times New Roman" w:hAnsi="Times New Roman" w:cs="Times New Roman"/>
          <w:b/>
          <w:bCs/>
          <w:sz w:val="24"/>
          <w:szCs w:val="24"/>
        </w:rPr>
        <w:t xml:space="preserve">"1) Plan dochodów w łącznej kwocie  54.067.020,83 zł, z tego: </w:t>
      </w:r>
    </w:p>
    <w:p w:rsidR="005B6F7A" w:rsidRPr="005B6F7A" w:rsidRDefault="005B6F7A" w:rsidP="005B6F7A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5B6F7A">
        <w:rPr>
          <w:rFonts w:ascii="Times New Roman" w:hAnsi="Times New Roman" w:cs="Times New Roman"/>
          <w:b/>
          <w:bCs/>
          <w:sz w:val="24"/>
          <w:szCs w:val="24"/>
        </w:rPr>
        <w:t xml:space="preserve">        a) dochody bieżące 52.709.959,13 zł,</w:t>
      </w:r>
    </w:p>
    <w:p w:rsidR="005B6F7A" w:rsidRPr="005B6F7A" w:rsidRDefault="005B6F7A" w:rsidP="005B6F7A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5B6F7A">
        <w:rPr>
          <w:rFonts w:ascii="Times New Roman" w:hAnsi="Times New Roman" w:cs="Times New Roman"/>
          <w:b/>
          <w:bCs/>
          <w:sz w:val="24"/>
          <w:szCs w:val="24"/>
        </w:rPr>
        <w:t xml:space="preserve">        b) dochody majątkowe 1.357.061,70 zł.</w:t>
      </w:r>
    </w:p>
    <w:p w:rsidR="005B6F7A" w:rsidRPr="005B6F7A" w:rsidRDefault="005B6F7A" w:rsidP="005B6F7A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5B6F7A">
        <w:rPr>
          <w:rFonts w:ascii="Times New Roman" w:hAnsi="Times New Roman" w:cs="Times New Roman"/>
          <w:b/>
          <w:bCs/>
          <w:sz w:val="24"/>
          <w:szCs w:val="24"/>
        </w:rPr>
        <w:t xml:space="preserve">     zgodnie z załączoną do niniejszej uchwały tabelą nr 1.</w:t>
      </w:r>
    </w:p>
    <w:p w:rsidR="005B6F7A" w:rsidRPr="005B6F7A" w:rsidRDefault="005B6F7A" w:rsidP="005B6F7A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5B6F7A">
        <w:rPr>
          <w:rFonts w:ascii="Times New Roman" w:hAnsi="Times New Roman" w:cs="Times New Roman"/>
          <w:b/>
          <w:bCs/>
          <w:sz w:val="24"/>
          <w:szCs w:val="24"/>
        </w:rPr>
        <w:t>2) Plan wydatków w łącznej kwocie 57.680.404,09 zł, z tego:</w:t>
      </w:r>
    </w:p>
    <w:p w:rsidR="005B6F7A" w:rsidRPr="005B6F7A" w:rsidRDefault="005B6F7A" w:rsidP="005B6F7A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5B6F7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a) wydatki bieżące 44.995.293,39 zł,</w:t>
      </w:r>
    </w:p>
    <w:p w:rsidR="005B6F7A" w:rsidRPr="005B6F7A" w:rsidRDefault="005B6F7A" w:rsidP="005B6F7A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5B6F7A">
        <w:rPr>
          <w:rFonts w:ascii="Times New Roman" w:hAnsi="Times New Roman" w:cs="Times New Roman"/>
          <w:b/>
          <w:bCs/>
          <w:sz w:val="24"/>
          <w:szCs w:val="24"/>
        </w:rPr>
        <w:t xml:space="preserve">        b) wydatki majątkowe 12.685.110,70 zł.   </w:t>
      </w:r>
    </w:p>
    <w:p w:rsidR="005B6F7A" w:rsidRPr="005B6F7A" w:rsidRDefault="005B6F7A" w:rsidP="005B6F7A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5B6F7A">
        <w:rPr>
          <w:rFonts w:ascii="Times New Roman" w:hAnsi="Times New Roman" w:cs="Times New Roman"/>
          <w:b/>
          <w:bCs/>
          <w:sz w:val="24"/>
          <w:szCs w:val="24"/>
        </w:rPr>
        <w:t xml:space="preserve">     zgodnie z załączoną do niniejszej uchwały tabelą nr 2. </w:t>
      </w:r>
    </w:p>
    <w:p w:rsidR="005B6F7A" w:rsidRPr="005B6F7A" w:rsidRDefault="005B6F7A" w:rsidP="005B6F7A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</w:p>
    <w:p w:rsidR="005B6F7A" w:rsidRPr="005B6F7A" w:rsidRDefault="005B6F7A" w:rsidP="005B6F7A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F7A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5B6F7A" w:rsidRPr="005B6F7A" w:rsidRDefault="005B6F7A" w:rsidP="005B6F7A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5B6F7A" w:rsidRPr="005B6F7A" w:rsidRDefault="005B6F7A" w:rsidP="005B6F7A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5B6F7A">
        <w:rPr>
          <w:rFonts w:ascii="Times New Roman" w:hAnsi="Times New Roman" w:cs="Times New Roman"/>
          <w:sz w:val="24"/>
          <w:szCs w:val="24"/>
        </w:rPr>
        <w:t>1. Wykonanie uchwały powierza się Burmistrzowi.</w:t>
      </w:r>
    </w:p>
    <w:p w:rsidR="005B6F7A" w:rsidRPr="005B6F7A" w:rsidRDefault="005B6F7A" w:rsidP="005B6F7A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5B6F7A">
        <w:rPr>
          <w:rFonts w:ascii="Times New Roman" w:hAnsi="Times New Roman" w:cs="Times New Roman"/>
          <w:sz w:val="24"/>
          <w:szCs w:val="24"/>
        </w:rPr>
        <w:t>2. Uchwała wchodzi w życie z dniem podjęcia.</w:t>
      </w:r>
    </w:p>
    <w:p w:rsidR="005B6F7A" w:rsidRPr="005B6F7A" w:rsidRDefault="005B6F7A" w:rsidP="005B6F7A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5B6F7A" w:rsidRPr="005B6F7A" w:rsidRDefault="005B6F7A" w:rsidP="005B6F7A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ind w:left="1134" w:right="1134"/>
        <w:jc w:val="both"/>
        <w:rPr>
          <w:rFonts w:ascii="Arial" w:hAnsi="Arial" w:cs="Arial"/>
          <w:sz w:val="24"/>
          <w:szCs w:val="24"/>
        </w:rPr>
      </w:pPr>
      <w:r w:rsidRPr="005B6F7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B6F7A" w:rsidRPr="005B6F7A" w:rsidRDefault="005B6F7A" w:rsidP="005B6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19D6" w:rsidRDefault="008919D6">
      <w:bookmarkStart w:id="0" w:name="_GoBack"/>
      <w:bookmarkEnd w:id="0"/>
    </w:p>
    <w:sectPr w:rsidR="008919D6" w:rsidSect="00292A9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7A"/>
    <w:rsid w:val="005B6F7A"/>
    <w:rsid w:val="0089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3CDBC-9900-4EBE-A4FF-D4FBDC67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2016-09-01T07:13:00Z</dcterms:created>
  <dcterms:modified xsi:type="dcterms:W3CDTF">2016-09-01T07:13:00Z</dcterms:modified>
</cp:coreProperties>
</file>