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>Uchwała nr:  XVI/99/15</w:t>
      </w: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>Rady Miejskiej w Iłży</w:t>
      </w: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>z dnia 30.12.2015</w:t>
      </w: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EC0190">
        <w:rPr>
          <w:rFonts w:ascii="Times New Roman" w:hAnsi="Times New Roman" w:cs="Times New Roman"/>
          <w:b/>
          <w:bCs/>
          <w:sz w:val="24"/>
          <w:szCs w:val="24"/>
        </w:rPr>
        <w:t>w sprawie: Wieloletniej Prognozy Finansowej Gminy Iłża na lata 2016 – 2023.</w:t>
      </w: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     ( Dz.U. z 2015 r. poz.1515) oraz art. 228 i art. 230, ust 6 ustawy z dnia 27 sierpnia 2009 r.               o finansach publicznych (Dz. </w:t>
      </w:r>
      <w:proofErr w:type="spellStart"/>
      <w:r w:rsidRPr="00EC0190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EC0190">
        <w:rPr>
          <w:rFonts w:ascii="Times New Roman" w:hAnsi="Times New Roman" w:cs="Times New Roman"/>
          <w:sz w:val="24"/>
          <w:szCs w:val="24"/>
        </w:rPr>
        <w:t xml:space="preserve"> 2013r, poz. 885, z </w:t>
      </w:r>
      <w:proofErr w:type="spellStart"/>
      <w:r w:rsidRPr="00EC01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C0190">
        <w:rPr>
          <w:rFonts w:ascii="Times New Roman" w:hAnsi="Times New Roman" w:cs="Times New Roman"/>
          <w:sz w:val="24"/>
          <w:szCs w:val="24"/>
        </w:rPr>
        <w:t>. zm.)</w:t>
      </w: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</w:t>
      </w:r>
      <w:r w:rsidRPr="00EC0190">
        <w:rPr>
          <w:rFonts w:ascii="Times New Roman" w:hAnsi="Times New Roman" w:cs="Times New Roman"/>
          <w:b/>
          <w:bCs/>
          <w:sz w:val="24"/>
          <w:szCs w:val="24"/>
        </w:rPr>
        <w:t>Rada Miejska w Iłży postanawia, co następuje:</w:t>
      </w: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>§ 1</w:t>
      </w: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1.Uchwala się Wieloletnią Prognozę Finansową Gminy Iłża na lata 2016 - 2023 zgodnie 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  z Załącznikiem nr 1 do  niniejszej uchwały.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>2.Określa się wykaz przedsięwzięć wieloletnich na lata 2016-2017 zgodnie z Załącznikiem nr 2           do niniejszej uchwały.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>3.Upoważnia się Burmistrza do: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  1)  zaciągania zobowiązań związanych z realizacją przedsięwzięć określonych w ust.2;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  2)  zaciągania zobowiązań z tytułu umów, których realizacja w roku budżetowym i w latach                   następnych jest niezbędna dla zapewnienia ciągłości działania jednostki i z których wynikające        płatności wykraczają poza rok budżetowy.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  3) przekazywania upowa</w:t>
      </w:r>
      <w:r>
        <w:rPr>
          <w:rFonts w:ascii="Times New Roman" w:hAnsi="Times New Roman" w:cs="Times New Roman"/>
          <w:sz w:val="24"/>
          <w:szCs w:val="24"/>
        </w:rPr>
        <w:t>żnień kierownikom jednostek orga</w:t>
      </w:r>
      <w:bookmarkStart w:id="0" w:name="_GoBack"/>
      <w:bookmarkEnd w:id="0"/>
      <w:r w:rsidRPr="00EC0190">
        <w:rPr>
          <w:rFonts w:ascii="Times New Roman" w:hAnsi="Times New Roman" w:cs="Times New Roman"/>
          <w:sz w:val="24"/>
          <w:szCs w:val="24"/>
        </w:rPr>
        <w:t>anizacyjnych gminy do zaciągania               zobowiązań z tytułu umów, których realizacja w roku budżetowym i latach następnych jest                 niezbędna dla zapewnienia ciągłości działania jednostki i z których wynikające płatności                  wykraczają poza rok budżetowy.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               § 2</w:t>
      </w:r>
    </w:p>
    <w:p w:rsidR="00EC0190" w:rsidRPr="00EC0190" w:rsidRDefault="00EC0190" w:rsidP="00EC019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EC0190" w:rsidRPr="00EC0190" w:rsidRDefault="00EC0190" w:rsidP="00EC0190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EC0190" w:rsidRPr="00EC0190" w:rsidRDefault="00EC0190" w:rsidP="00EC0190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Traci moc uchwała Rady Miejskiej w Iłży nr III/17/14 z dnia 30.12.2014r w sprawie Wieloletniej Prognozy Finansowej Gminy Iłża na lata 2015-2021 wraz ze zmianami.</w:t>
      </w:r>
    </w:p>
    <w:p w:rsidR="00EC0190" w:rsidRPr="00EC0190" w:rsidRDefault="00EC0190" w:rsidP="00EC0190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>Uchwała wchodzi w życie z dniem 1 stycznia 2016 roku.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Przewodniczący Rady Miejskiej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Józef Skrobisz</w:t>
      </w:r>
    </w:p>
    <w:p w:rsidR="00EC0190" w:rsidRPr="00EC0190" w:rsidRDefault="00EC0190" w:rsidP="00EC0190">
      <w:pPr>
        <w:widowControl w:val="0"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C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C0190" w:rsidRPr="00EC0190" w:rsidRDefault="00EC0190" w:rsidP="00EC0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A9" w:rsidRDefault="002C6FA9"/>
    <w:sectPr w:rsidR="002C6FA9" w:rsidSect="00F174EB">
      <w:pgSz w:w="11894" w:h="16834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90"/>
    <w:rsid w:val="002C6FA9"/>
    <w:rsid w:val="00E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EAFE-DCDF-4716-8463-C596A07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2016-01-14T09:05:00Z</dcterms:created>
  <dcterms:modified xsi:type="dcterms:W3CDTF">2016-01-14T09:05:00Z</dcterms:modified>
</cp:coreProperties>
</file>